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ICO" ContentType="image/.ic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2f9a12ed56c04698" Type="http://schemas.microsoft.com/office/2007/relationships/ui/extensibility" Target="customUI/customUI14.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F7FCE" w:rsidRPr="00EE426C" w:rsidRDefault="009863D6" w:rsidP="005A68A8">
      <w:pPr>
        <w:pStyle w:val="papertitle"/>
      </w:pPr>
      <w:bookmarkStart w:id="0" w:name="_GoBack"/>
      <w:bookmarkEnd w:id="0"/>
      <w:r w:rsidRPr="009863D6">
        <w:t>Low cost thermic system for transfusable substance improving</w:t>
      </w:r>
    </w:p>
    <w:p w:rsidR="005A68A8" w:rsidRPr="00AD21ED" w:rsidRDefault="00AD21ED" w:rsidP="005A68A8">
      <w:pPr>
        <w:pStyle w:val="author"/>
      </w:pPr>
      <w:r>
        <w:t>Braun Barbu-</w:t>
      </w:r>
      <w:proofErr w:type="gramStart"/>
      <w:r>
        <w:t>Cristian</w:t>
      </w:r>
      <w:r w:rsidR="009B2539" w:rsidRPr="00EE426C">
        <w:rPr>
          <w:vertAlign w:val="superscript"/>
        </w:rPr>
        <w:t>1</w:t>
      </w:r>
      <w:r>
        <w:rPr>
          <w:rStyle w:val="ORCID"/>
        </w:rPr>
        <w:t>[</w:t>
      </w:r>
      <w:proofErr w:type="gramEnd"/>
      <w:r w:rsidRPr="00AD21ED">
        <w:rPr>
          <w:rStyle w:val="ORCID"/>
        </w:rPr>
        <w:t>0000-0003-3837-0341</w:t>
      </w:r>
      <w:r w:rsidR="009B2539">
        <w:rPr>
          <w:rStyle w:val="ORCID"/>
        </w:rPr>
        <w:t>]</w:t>
      </w:r>
      <w:r>
        <w:t xml:space="preserve">, </w:t>
      </w:r>
      <w:proofErr w:type="spellStart"/>
      <w:r>
        <w:t>Drugă</w:t>
      </w:r>
      <w:proofErr w:type="spellEnd"/>
      <w:r>
        <w:t xml:space="preserve"> Corneliu-Nicolae</w:t>
      </w:r>
      <w:r>
        <w:rPr>
          <w:vertAlign w:val="superscript"/>
        </w:rPr>
        <w:t>1</w:t>
      </w:r>
      <w:r w:rsidR="009B2539">
        <w:rPr>
          <w:rStyle w:val="ORCID"/>
        </w:rPr>
        <w:t>[</w:t>
      </w:r>
      <w:r w:rsidRPr="00AD21ED">
        <w:rPr>
          <w:rStyle w:val="ORCID"/>
        </w:rPr>
        <w:t>0000-0002-7253-4357</w:t>
      </w:r>
      <w:r w:rsidR="009B2539">
        <w:rPr>
          <w:rStyle w:val="ORCID"/>
        </w:rPr>
        <w:t>]</w:t>
      </w:r>
      <w:r>
        <w:rPr>
          <w:rStyle w:val="ORCID"/>
          <w:vertAlign w:val="baseline"/>
        </w:rPr>
        <w:t xml:space="preserve">, </w:t>
      </w:r>
      <w:proofErr w:type="spellStart"/>
      <w:r>
        <w:rPr>
          <w:rStyle w:val="ORCID"/>
          <w:vertAlign w:val="baseline"/>
        </w:rPr>
        <w:t>Șerban</w:t>
      </w:r>
      <w:proofErr w:type="spellEnd"/>
      <w:r>
        <w:rPr>
          <w:rStyle w:val="ORCID"/>
          <w:vertAlign w:val="baseline"/>
        </w:rPr>
        <w:t xml:space="preserve"> Ionel</w:t>
      </w:r>
      <w:r>
        <w:rPr>
          <w:vertAlign w:val="superscript"/>
        </w:rPr>
        <w:t>1</w:t>
      </w:r>
      <w:r>
        <w:rPr>
          <w:rStyle w:val="ORCID"/>
        </w:rPr>
        <w:t>[</w:t>
      </w:r>
      <w:r w:rsidRPr="00AD21ED">
        <w:rPr>
          <w:rStyle w:val="ORCID"/>
        </w:rPr>
        <w:t>0000-0002-3856-3437</w:t>
      </w:r>
      <w:r>
        <w:rPr>
          <w:rStyle w:val="ORCID"/>
        </w:rPr>
        <w:t>]</w:t>
      </w:r>
      <w:r>
        <w:rPr>
          <w:rStyle w:val="ORCID"/>
          <w:vertAlign w:val="baseline"/>
        </w:rPr>
        <w:t xml:space="preserve">, </w:t>
      </w:r>
      <w:proofErr w:type="spellStart"/>
      <w:r>
        <w:rPr>
          <w:rStyle w:val="ORCID"/>
          <w:vertAlign w:val="baseline"/>
        </w:rPr>
        <w:t>Mitu</w:t>
      </w:r>
      <w:proofErr w:type="spellEnd"/>
      <w:r>
        <w:rPr>
          <w:rStyle w:val="ORCID"/>
          <w:vertAlign w:val="baseline"/>
        </w:rPr>
        <w:t xml:space="preserve"> Leonard</w:t>
      </w:r>
      <w:r>
        <w:rPr>
          <w:vertAlign w:val="superscript"/>
        </w:rPr>
        <w:t>1</w:t>
      </w:r>
      <w:r>
        <w:rPr>
          <w:rStyle w:val="ORCID"/>
        </w:rPr>
        <w:t>[</w:t>
      </w:r>
      <w:r w:rsidRPr="00AD21ED">
        <w:rPr>
          <w:rStyle w:val="ORCID"/>
        </w:rPr>
        <w:t>0000-0002-4748-1951</w:t>
      </w:r>
      <w:r>
        <w:rPr>
          <w:rStyle w:val="ORCID"/>
        </w:rPr>
        <w:t>]</w:t>
      </w:r>
    </w:p>
    <w:p w:rsidR="005A68A8" w:rsidRPr="006809AE" w:rsidRDefault="009B2539" w:rsidP="005A68A8">
      <w:pPr>
        <w:pStyle w:val="address"/>
      </w:pPr>
      <w:r w:rsidRPr="00EE426C">
        <w:rPr>
          <w:vertAlign w:val="superscript"/>
        </w:rPr>
        <w:t>1</w:t>
      </w:r>
      <w:r w:rsidRPr="00EE426C">
        <w:t xml:space="preserve"> </w:t>
      </w:r>
      <w:r w:rsidR="00321A9D">
        <w:t xml:space="preserve">Transilvania University of Brasov, Romania </w:t>
      </w:r>
      <w:r w:rsidRPr="006809AE">
        <w:br/>
      </w:r>
      <w:r w:rsidR="00321A9D">
        <w:rPr>
          <w:rStyle w:val="e-mail"/>
        </w:rPr>
        <w:t>braun@unitbv.ro</w:t>
      </w:r>
    </w:p>
    <w:p w:rsidR="005A68A8" w:rsidRPr="00EE426C" w:rsidRDefault="009B2539" w:rsidP="005A68A8">
      <w:pPr>
        <w:pStyle w:val="abstract"/>
        <w:spacing w:after="0"/>
        <w:ind w:firstLine="0"/>
      </w:pPr>
      <w:r w:rsidRPr="00EE426C">
        <w:rPr>
          <w:b/>
          <w:bCs/>
        </w:rPr>
        <w:t xml:space="preserve">Abstract. </w:t>
      </w:r>
      <w:r w:rsidR="009863D6" w:rsidRPr="009863D6">
        <w:t>The paper presents a stage of research regarding the design, development and testing of a flexible, low-cost system that allows improving the process of transfusion of vital substances. It is primarily about the process of heating and bringing them to an optimal temperature from the point of view of thermal biocompatibility for the beneficiary. From the implementation point of view, the heating solution proved to be an effective one both in terms of process duration and in reducing energy consumption. Regarding the functional testing, the method of recording and measuring the temperature values ​​of transfusable substances using an infrared thermal imaging camera was used. Based on the results related to temperature measurement, finding values ​​very close to the ideal ones specific to such processes, it was possible to conclude that the method is efficient, reliable, low-cost, and it can be implemented in the near future in hospitals and of blood transfusion centers, for all categories of subjects, regardless of the conditions that require a transplant.</w:t>
      </w:r>
    </w:p>
    <w:p w:rsidR="005A68A8" w:rsidRPr="00EE426C" w:rsidRDefault="009B2539" w:rsidP="005A68A8">
      <w:pPr>
        <w:pStyle w:val="keywords"/>
      </w:pPr>
      <w:r w:rsidRPr="00EE426C">
        <w:rPr>
          <w:b/>
          <w:bCs/>
        </w:rPr>
        <w:t>Keywords:</w:t>
      </w:r>
      <w:r w:rsidRPr="00EE426C">
        <w:t xml:space="preserve"> </w:t>
      </w:r>
      <w:r w:rsidR="009863D6">
        <w:t xml:space="preserve">Transfusable Substances, Thermal Imaging Camera, Temperature, Blood, Biocompatibility </w:t>
      </w:r>
    </w:p>
    <w:p w:rsidR="005A68A8" w:rsidRPr="00B41C6A" w:rsidRDefault="00843F55" w:rsidP="005A68A8">
      <w:pPr>
        <w:pStyle w:val="heading1"/>
      </w:pPr>
      <w:r>
        <w:t>Vital substances t</w:t>
      </w:r>
      <w:r w:rsidR="00B41C6A" w:rsidRPr="00B41C6A">
        <w:t xml:space="preserve">ransfusion </w:t>
      </w:r>
      <w:r w:rsidR="002E7171">
        <w:t>– solution and trouble</w:t>
      </w:r>
    </w:p>
    <w:p w:rsidR="005A68A8" w:rsidRPr="001D3C94" w:rsidRDefault="001D3C94" w:rsidP="005A68A8">
      <w:pPr>
        <w:pStyle w:val="p1a"/>
      </w:pPr>
      <w:r w:rsidRPr="001D3C94">
        <w:t>Nowadays, the importance of transfusion is absolutely undeniable, in the context where daily thousands and thousands of people need vital substances to survive serious illnesses or accidents.</w:t>
      </w:r>
      <w:r w:rsidR="00687DC2">
        <w:t xml:space="preserve"> </w:t>
      </w:r>
      <w:r w:rsidR="00687DC2" w:rsidRPr="00687DC2">
        <w:t>It is well known internationally that a major problem, especially with regard to blood transfusion, is the insufficient number of donors</w:t>
      </w:r>
      <w:r w:rsidR="00EE5AA5">
        <w:t xml:space="preserve"> [1], [2]</w:t>
      </w:r>
      <w:r w:rsidR="00687DC2" w:rsidRPr="00687DC2">
        <w:t>.</w:t>
      </w:r>
    </w:p>
    <w:p w:rsidR="005A68A8" w:rsidRDefault="00687DC2" w:rsidP="005A68A8">
      <w:r w:rsidRPr="00687DC2">
        <w:t>But another problem, perhaps equally important, which, until recently, was not given too much importance is that concerning the conditions under which a transfusion must take place.</w:t>
      </w:r>
      <w:r w:rsidR="00B92EB4">
        <w:t xml:space="preserve"> </w:t>
      </w:r>
      <w:r w:rsidR="00B92EB4" w:rsidRPr="00B92EB4">
        <w:t>A particularly important aspect, apart from respecting the blood group, regarding the transfer is repres</w:t>
      </w:r>
      <w:r w:rsidR="00B92EB4">
        <w:t>ented by sanitary hygiene conditions</w:t>
      </w:r>
      <w:r w:rsidR="00B92EB4" w:rsidRPr="00B92EB4">
        <w:t>.</w:t>
      </w:r>
      <w:r w:rsidR="00B92EB4">
        <w:t xml:space="preserve"> </w:t>
      </w:r>
      <w:r w:rsidR="00B92EB4" w:rsidRPr="00B92EB4">
        <w:t>But these aspects are far from completely solving the problem of transfusion of vital substances in general (blood, lymph, etc.). In addition to the issue of biocompatibility, a particularly important aspect concerns the environmental conditions regarding the transfusion (temperature, flow rate, pressure of the transfused substances).</w:t>
      </w:r>
      <w:r w:rsidR="00795D16">
        <w:t xml:space="preserve"> </w:t>
      </w:r>
      <w:r w:rsidR="00795D16" w:rsidRPr="00795D16">
        <w:t xml:space="preserve">If until now the problems related to hygiene, blood group, transfusion conditions from the point of view of flow and pressure have been largely solved, the problem of ensuring an ideal temperature </w:t>
      </w:r>
      <w:r w:rsidR="00795D16" w:rsidRPr="00795D16">
        <w:lastRenderedPageBreak/>
        <w:t>for transfusion is the subject of much more recent research.</w:t>
      </w:r>
      <w:r w:rsidR="00044AD0">
        <w:t xml:space="preserve"> </w:t>
      </w:r>
      <w:r w:rsidR="00044AD0" w:rsidRPr="00044AD0">
        <w:t xml:space="preserve">For this reason, the problem of heating transfusable substances (especially blood) to a temperature as close as possible to that of the </w:t>
      </w:r>
      <w:r w:rsidR="00044AD0">
        <w:t>beneficiary person</w:t>
      </w:r>
      <w:r w:rsidR="00044AD0" w:rsidRPr="00044AD0">
        <w:t xml:space="preserve"> is currently increasingly addressed.</w:t>
      </w:r>
      <w:r w:rsidR="00094DDD">
        <w:t xml:space="preserve"> </w:t>
      </w:r>
      <w:r w:rsidR="00094DDD" w:rsidRPr="00094DDD">
        <w:t>Thus, recent research has led to the solution of this aspect as well, but the major problem that remains unsolved for the time being is related to the costs and the duration of the heating process, which, too often, is far too long in relation to the time it must have place the transfusion</w:t>
      </w:r>
      <w:r w:rsidR="005D7126">
        <w:t xml:space="preserve"> [3], [4]</w:t>
      </w:r>
      <w:r w:rsidR="00094DDD" w:rsidRPr="00094DDD">
        <w:t>.</w:t>
      </w:r>
    </w:p>
    <w:p w:rsidR="00094DDD" w:rsidRPr="00B41C6A" w:rsidRDefault="00094DDD" w:rsidP="00094DDD">
      <w:pPr>
        <w:pStyle w:val="heading1"/>
      </w:pPr>
      <w:r>
        <w:t>Proposed solution for transfusion condition</w:t>
      </w:r>
      <w:r w:rsidR="00843F55">
        <w:t xml:space="preserve"> and safety</w:t>
      </w:r>
      <w:r>
        <w:t xml:space="preserve"> improvement </w:t>
      </w:r>
    </w:p>
    <w:p w:rsidR="008C60F9" w:rsidRPr="008C60F9" w:rsidRDefault="008C60F9" w:rsidP="008C60F9">
      <w:pPr>
        <w:pStyle w:val="Heading3"/>
        <w:ind w:left="284"/>
        <w:rPr>
          <w:rStyle w:val="heading30"/>
          <w:color w:val="000000" w:themeColor="text1"/>
          <w:sz w:val="22"/>
          <w:szCs w:val="22"/>
        </w:rPr>
      </w:pPr>
      <w:r w:rsidRPr="008C60F9">
        <w:rPr>
          <w:rStyle w:val="heading30"/>
          <w:color w:val="000000" w:themeColor="text1"/>
          <w:sz w:val="22"/>
          <w:szCs w:val="22"/>
        </w:rPr>
        <w:t>2.1 Critical review of existing state-of-the-art solutions for heating transfusable substances</w:t>
      </w:r>
    </w:p>
    <w:p w:rsidR="00CB4697" w:rsidRDefault="00BA58ED" w:rsidP="00581B28">
      <w:pPr>
        <w:pStyle w:val="Heading3"/>
        <w:rPr>
          <w:rStyle w:val="heading30"/>
          <w:b w:val="0"/>
          <w:color w:val="000000" w:themeColor="text1"/>
        </w:rPr>
      </w:pPr>
      <w:r w:rsidRPr="00100974">
        <w:rPr>
          <w:rStyle w:val="heading30"/>
          <w:b w:val="0"/>
          <w:color w:val="000000" w:themeColor="text1"/>
        </w:rPr>
        <w:t>In order to find the better solution in terms of costs and efficiency, a state of art meaning the actual solutions was performed in the first stage of the research.</w:t>
      </w:r>
      <w:r w:rsidR="00100974">
        <w:rPr>
          <w:rStyle w:val="heading30"/>
          <w:b w:val="0"/>
          <w:color w:val="000000" w:themeColor="text1"/>
        </w:rPr>
        <w:t xml:space="preserve"> For this purpose different heating transfusable systems were analyzed</w:t>
      </w:r>
      <w:r w:rsidR="00DE5419">
        <w:rPr>
          <w:rStyle w:val="heading30"/>
          <w:b w:val="0"/>
          <w:color w:val="000000" w:themeColor="text1"/>
        </w:rPr>
        <w:t xml:space="preserve"> [5]</w:t>
      </w:r>
      <w:r w:rsidR="00100974">
        <w:rPr>
          <w:rStyle w:val="heading30"/>
          <w:b w:val="0"/>
          <w:color w:val="000000" w:themeColor="text1"/>
        </w:rPr>
        <w:t xml:space="preserve">. The first one refers to the </w:t>
      </w:r>
      <w:r w:rsidR="00100974" w:rsidRPr="00100974">
        <w:rPr>
          <w:rStyle w:val="heading30"/>
          <w:b w:val="0"/>
          <w:color w:val="000000" w:themeColor="text1"/>
        </w:rPr>
        <w:t xml:space="preserve">FLUIDO COMPACT </w:t>
      </w:r>
      <w:r w:rsidR="00100974">
        <w:rPr>
          <w:rStyle w:val="heading30"/>
          <w:b w:val="0"/>
          <w:color w:val="000000" w:themeColor="text1"/>
        </w:rPr>
        <w:t>device</w:t>
      </w:r>
      <w:r w:rsidR="00100974" w:rsidRPr="00100974">
        <w:rPr>
          <w:rStyle w:val="heading30"/>
          <w:b w:val="0"/>
          <w:color w:val="000000" w:themeColor="text1"/>
        </w:rPr>
        <w:t xml:space="preserve"> system</w:t>
      </w:r>
      <w:r w:rsidR="00100974">
        <w:rPr>
          <w:rStyle w:val="heading30"/>
          <w:b w:val="0"/>
          <w:color w:val="000000" w:themeColor="text1"/>
        </w:rPr>
        <w:t xml:space="preserve"> </w:t>
      </w:r>
      <w:r w:rsidR="00100974" w:rsidRPr="00100974">
        <w:rPr>
          <w:rStyle w:val="heading30"/>
          <w:b w:val="0"/>
          <w:color w:val="000000" w:themeColor="text1"/>
        </w:rPr>
        <w:t xml:space="preserve">for warming blood and fluids </w:t>
      </w:r>
      <w:r w:rsidR="00100974">
        <w:rPr>
          <w:rStyle w:val="heading30"/>
          <w:b w:val="0"/>
          <w:color w:val="000000" w:themeColor="text1"/>
        </w:rPr>
        <w:t>from low to moderate flow rates,</w:t>
      </w:r>
      <w:r w:rsidR="00100974" w:rsidRPr="00100974">
        <w:rPr>
          <w:rStyle w:val="heading30"/>
          <w:b w:val="0"/>
          <w:color w:val="000000" w:themeColor="text1"/>
        </w:rPr>
        <w:t xml:space="preserve"> using an infrared technology as a heating method</w:t>
      </w:r>
      <w:r w:rsidR="00BA6AC9">
        <w:rPr>
          <w:rStyle w:val="heading30"/>
          <w:b w:val="0"/>
          <w:color w:val="000000" w:themeColor="text1"/>
        </w:rPr>
        <w:t xml:space="preserve"> [6], [7]</w:t>
      </w:r>
      <w:r w:rsidR="00100974" w:rsidRPr="00100974">
        <w:rPr>
          <w:rStyle w:val="heading30"/>
          <w:b w:val="0"/>
          <w:color w:val="000000" w:themeColor="text1"/>
        </w:rPr>
        <w:t>.</w:t>
      </w:r>
      <w:r w:rsidR="00100974">
        <w:rPr>
          <w:rStyle w:val="heading30"/>
          <w:b w:val="0"/>
          <w:color w:val="000000" w:themeColor="text1"/>
        </w:rPr>
        <w:t xml:space="preserve"> Another systems is </w:t>
      </w:r>
      <w:r w:rsidR="00100974" w:rsidRPr="00100974">
        <w:rPr>
          <w:rStyle w:val="heading30"/>
          <w:b w:val="0"/>
          <w:color w:val="000000" w:themeColor="text1"/>
        </w:rPr>
        <w:t>HOTLINE that provides blood and warm fluids needed by patients, with the heating technique based on a unique coaxial water recirculation method, namely through a triple lumen tube</w:t>
      </w:r>
      <w:r w:rsidR="00B02907">
        <w:rPr>
          <w:rStyle w:val="heading30"/>
          <w:b w:val="0"/>
          <w:color w:val="000000" w:themeColor="text1"/>
        </w:rPr>
        <w:t xml:space="preserve"> [8], [9]</w:t>
      </w:r>
      <w:r w:rsidR="00100974">
        <w:rPr>
          <w:rStyle w:val="heading30"/>
          <w:b w:val="0"/>
          <w:color w:val="000000" w:themeColor="text1"/>
        </w:rPr>
        <w:t>.</w:t>
      </w:r>
      <w:r w:rsidR="003A3C1B">
        <w:rPr>
          <w:rStyle w:val="heading30"/>
          <w:b w:val="0"/>
          <w:color w:val="000000" w:themeColor="text1"/>
        </w:rPr>
        <w:t xml:space="preserve">  </w:t>
      </w:r>
      <w:r w:rsidR="003A3C1B" w:rsidRPr="003A3C1B">
        <w:rPr>
          <w:rStyle w:val="heading30"/>
          <w:b w:val="0"/>
          <w:color w:val="000000" w:themeColor="text1"/>
        </w:rPr>
        <w:t>M WARMER is another type of blood and fluid warmer, specialized for emergency transfusions. The system has a portable fluid warmer that warms blood from cold (4°C) to body temperature in seconds and has the capacity to warm up to 1.5 liters of fluid.</w:t>
      </w:r>
      <w:r w:rsidR="0046037A">
        <w:rPr>
          <w:rStyle w:val="heading30"/>
          <w:b w:val="0"/>
          <w:color w:val="000000" w:themeColor="text1"/>
        </w:rPr>
        <w:t xml:space="preserve"> </w:t>
      </w:r>
      <w:r w:rsidR="0046037A" w:rsidRPr="0046037A">
        <w:rPr>
          <w:rStyle w:val="heading30"/>
          <w:b w:val="0"/>
          <w:color w:val="000000" w:themeColor="text1"/>
        </w:rPr>
        <w:t>BH-600A blood warmer, infusion solutions and nutrition</w:t>
      </w:r>
      <w:r w:rsidR="0046037A">
        <w:rPr>
          <w:rStyle w:val="heading30"/>
          <w:b w:val="0"/>
          <w:color w:val="000000" w:themeColor="text1"/>
        </w:rPr>
        <w:t>, being</w:t>
      </w:r>
      <w:r w:rsidR="0046037A" w:rsidRPr="0046037A">
        <w:rPr>
          <w:rStyle w:val="heading30"/>
          <w:b w:val="0"/>
          <w:color w:val="000000" w:themeColor="text1"/>
        </w:rPr>
        <w:t xml:space="preserve"> suitable for any type of infusion support. To minimize temperature loss during general anesthesia, intravenous fluids are warmed to body temperature before infusion</w:t>
      </w:r>
      <w:r w:rsidR="005F1164">
        <w:rPr>
          <w:rStyle w:val="heading30"/>
          <w:b w:val="0"/>
          <w:color w:val="000000" w:themeColor="text1"/>
        </w:rPr>
        <w:t xml:space="preserve"> [11]</w:t>
      </w:r>
      <w:r w:rsidR="0046037A" w:rsidRPr="0046037A">
        <w:rPr>
          <w:rStyle w:val="heading30"/>
          <w:b w:val="0"/>
          <w:color w:val="000000" w:themeColor="text1"/>
        </w:rPr>
        <w:t>.</w:t>
      </w:r>
      <w:r w:rsidR="00581B28">
        <w:rPr>
          <w:rStyle w:val="heading30"/>
          <w:b w:val="0"/>
          <w:color w:val="000000" w:themeColor="text1"/>
        </w:rPr>
        <w:t xml:space="preserve"> </w:t>
      </w:r>
      <w:r w:rsidR="00581B28" w:rsidRPr="00581B28">
        <w:rPr>
          <w:rStyle w:val="heading30"/>
          <w:b w:val="0"/>
          <w:color w:val="000000" w:themeColor="text1"/>
        </w:rPr>
        <w:t>BARKEY PLASMATHERM is an electronic system used primarily for heating and thawing bags or bottles of fluids to be administered to patients by infusion or transfusion</w:t>
      </w:r>
      <w:r w:rsidR="001C23DC">
        <w:rPr>
          <w:rStyle w:val="heading30"/>
          <w:b w:val="0"/>
          <w:color w:val="000000" w:themeColor="text1"/>
        </w:rPr>
        <w:t xml:space="preserve"> [12], [13]</w:t>
      </w:r>
      <w:r w:rsidR="00581B28" w:rsidRPr="00581B28">
        <w:rPr>
          <w:rStyle w:val="heading30"/>
          <w:b w:val="0"/>
          <w:color w:val="000000" w:themeColor="text1"/>
        </w:rPr>
        <w:t>.</w:t>
      </w:r>
      <w:r w:rsidR="00581B28">
        <w:rPr>
          <w:rStyle w:val="heading30"/>
          <w:b w:val="0"/>
          <w:color w:val="000000" w:themeColor="text1"/>
        </w:rPr>
        <w:t xml:space="preserve"> </w:t>
      </w:r>
      <w:r w:rsidR="00581B28" w:rsidRPr="00581B28">
        <w:rPr>
          <w:rStyle w:val="heading30"/>
          <w:b w:val="0"/>
          <w:color w:val="000000" w:themeColor="text1"/>
        </w:rPr>
        <w:t>3M™ RANGER™ SYSTEM is built to keep warm</w:t>
      </w:r>
      <w:r w:rsidR="00581B28">
        <w:rPr>
          <w:rStyle w:val="heading30"/>
          <w:b w:val="0"/>
          <w:color w:val="000000" w:themeColor="text1"/>
        </w:rPr>
        <w:t xml:space="preserve"> </w:t>
      </w:r>
      <w:r w:rsidR="00581B28" w:rsidRPr="00581B28">
        <w:rPr>
          <w:rStyle w:val="heading30"/>
          <w:b w:val="0"/>
          <w:color w:val="000000" w:themeColor="text1"/>
        </w:rPr>
        <w:t>blood, blood products</w:t>
      </w:r>
      <w:r w:rsidR="00581B28">
        <w:rPr>
          <w:rStyle w:val="heading30"/>
          <w:b w:val="0"/>
          <w:color w:val="000000" w:themeColor="text1"/>
        </w:rPr>
        <w:t xml:space="preserve"> and other infusible fluids </w:t>
      </w:r>
      <w:r w:rsidR="00581B28" w:rsidRPr="00581B28">
        <w:rPr>
          <w:rStyle w:val="heading30"/>
          <w:b w:val="0"/>
          <w:color w:val="000000" w:themeColor="text1"/>
        </w:rPr>
        <w:t>which delivers them with a flow rate of up to 500</w:t>
      </w:r>
      <w:r w:rsidR="00F56E21">
        <w:rPr>
          <w:rStyle w:val="heading30"/>
          <w:b w:val="0"/>
          <w:color w:val="000000" w:themeColor="text1"/>
        </w:rPr>
        <w:t xml:space="preserve"> </w:t>
      </w:r>
      <w:r w:rsidR="00581B28" w:rsidRPr="00581B28">
        <w:rPr>
          <w:rStyle w:val="heading30"/>
          <w:b w:val="0"/>
          <w:color w:val="000000" w:themeColor="text1"/>
        </w:rPr>
        <w:t>ml/min. This device uses dry heating technology, which</w:t>
      </w:r>
      <w:r w:rsidR="00581B28">
        <w:rPr>
          <w:rStyle w:val="heading30"/>
          <w:b w:val="0"/>
          <w:color w:val="000000" w:themeColor="text1"/>
        </w:rPr>
        <w:t xml:space="preserve"> </w:t>
      </w:r>
      <w:r w:rsidR="00581B28" w:rsidRPr="00581B28">
        <w:rPr>
          <w:rStyle w:val="heading30"/>
          <w:b w:val="0"/>
          <w:color w:val="000000" w:themeColor="text1"/>
        </w:rPr>
        <w:t>means faster and more accurate temperature control,</w:t>
      </w:r>
      <w:r w:rsidR="00581B28">
        <w:rPr>
          <w:rStyle w:val="heading30"/>
          <w:b w:val="0"/>
          <w:color w:val="000000" w:themeColor="text1"/>
        </w:rPr>
        <w:t xml:space="preserve"> </w:t>
      </w:r>
      <w:r w:rsidR="00581B28" w:rsidRPr="00581B28">
        <w:rPr>
          <w:rStyle w:val="heading30"/>
          <w:b w:val="0"/>
          <w:color w:val="000000" w:themeColor="text1"/>
        </w:rPr>
        <w:t>minimizing the risk of fluid overheating</w:t>
      </w:r>
      <w:r w:rsidR="00D5705C">
        <w:rPr>
          <w:rStyle w:val="heading30"/>
          <w:b w:val="0"/>
          <w:color w:val="000000" w:themeColor="text1"/>
        </w:rPr>
        <w:t>[14]</w:t>
      </w:r>
      <w:r w:rsidR="005B4011">
        <w:rPr>
          <w:rStyle w:val="heading30"/>
          <w:b w:val="0"/>
          <w:color w:val="000000" w:themeColor="text1"/>
        </w:rPr>
        <w:t>, [15]</w:t>
      </w:r>
      <w:r w:rsidR="00581B28">
        <w:rPr>
          <w:rStyle w:val="heading30"/>
          <w:b w:val="0"/>
          <w:color w:val="000000" w:themeColor="text1"/>
        </w:rPr>
        <w:t>.</w:t>
      </w:r>
      <w:r w:rsidR="00CB4697">
        <w:rPr>
          <w:rStyle w:val="heading30"/>
          <w:b w:val="0"/>
          <w:color w:val="000000" w:themeColor="text1"/>
        </w:rPr>
        <w:t xml:space="preserve"> </w:t>
      </w:r>
    </w:p>
    <w:p w:rsidR="00100974" w:rsidRDefault="00CB4697" w:rsidP="001A5B0F">
      <w:pPr>
        <w:pStyle w:val="Heading3"/>
        <w:spacing w:before="0"/>
        <w:ind w:firstLine="227"/>
        <w:rPr>
          <w:rStyle w:val="heading30"/>
          <w:b w:val="0"/>
          <w:color w:val="000000" w:themeColor="text1"/>
        </w:rPr>
      </w:pPr>
      <w:r w:rsidRPr="00CB4697">
        <w:rPr>
          <w:rStyle w:val="heading30"/>
          <w:b w:val="0"/>
          <w:color w:val="000000" w:themeColor="text1"/>
        </w:rPr>
        <w:t>In the table</w:t>
      </w:r>
      <w:r w:rsidR="00E45D5B">
        <w:rPr>
          <w:rStyle w:val="heading30"/>
          <w:b w:val="0"/>
          <w:color w:val="000000" w:themeColor="text1"/>
        </w:rPr>
        <w:t>s</w:t>
      </w:r>
      <w:r w:rsidRPr="00CB4697">
        <w:rPr>
          <w:rStyle w:val="heading30"/>
          <w:b w:val="0"/>
          <w:color w:val="000000" w:themeColor="text1"/>
        </w:rPr>
        <w:t xml:space="preserve"> </w:t>
      </w:r>
      <w:r w:rsidR="001A5B0F">
        <w:rPr>
          <w:rStyle w:val="heading30"/>
          <w:b w:val="0"/>
          <w:color w:val="000000" w:themeColor="text1"/>
        </w:rPr>
        <w:t>1 and 2</w:t>
      </w:r>
      <w:r w:rsidRPr="00CB4697">
        <w:rPr>
          <w:rStyle w:val="heading30"/>
          <w:b w:val="0"/>
          <w:color w:val="000000" w:themeColor="text1"/>
        </w:rPr>
        <w:t>, the most relevant technical characteristics of the 7 best-performing transfusable substance heating syste</w:t>
      </w:r>
      <w:r>
        <w:rPr>
          <w:rStyle w:val="heading30"/>
          <w:b w:val="0"/>
          <w:color w:val="000000" w:themeColor="text1"/>
        </w:rPr>
        <w:t>ms on the market are summarized</w:t>
      </w:r>
      <w:r w:rsidR="00D5705C">
        <w:rPr>
          <w:rStyle w:val="heading30"/>
          <w:b w:val="0"/>
          <w:color w:val="000000" w:themeColor="text1"/>
        </w:rPr>
        <w:t xml:space="preserve"> [5]</w:t>
      </w:r>
      <w:r w:rsidR="001A5B0F">
        <w:rPr>
          <w:rStyle w:val="heading30"/>
          <w:b w:val="0"/>
          <w:color w:val="000000" w:themeColor="text1"/>
        </w:rPr>
        <w:t>.</w:t>
      </w:r>
    </w:p>
    <w:p w:rsidR="001A5B0F" w:rsidRPr="001A5B0F" w:rsidRDefault="001A5B0F" w:rsidP="001A5B0F">
      <w:r>
        <w:t xml:space="preserve">Starting from the information summarized in tables 1 and 2 regarding the technical-functional characteristics of existing solutions on the market regarding the solution to the problem of heating transfusable substances, was done a detailed critical analysis. </w:t>
      </w:r>
      <w:r w:rsidRPr="00285F66">
        <w:t>For this purpose, a small software application was programmed, in the LabVIEW environment, for the objective and efficient establishment of the optimal solution. The purpose of this stage of the study is to develop a somewhat similar, low-cost and more accessible solution for transfusion center staff</w:t>
      </w:r>
      <w:r>
        <w:t xml:space="preserve"> [5], [16]</w:t>
      </w:r>
      <w:r w:rsidRPr="00285F66">
        <w:t>.</w:t>
      </w:r>
    </w:p>
    <w:p w:rsidR="005A68A8" w:rsidRPr="00C92957" w:rsidRDefault="00F56E21" w:rsidP="00F56E21">
      <w:pPr>
        <w:pStyle w:val="tablecaption"/>
      </w:pPr>
      <w:r>
        <w:rPr>
          <w:b/>
        </w:rPr>
        <w:lastRenderedPageBreak/>
        <w:t xml:space="preserve">Table </w:t>
      </w:r>
      <w:r w:rsidR="00C72BE7">
        <w:rPr>
          <w:b/>
          <w:noProof/>
        </w:rPr>
        <w:fldChar w:fldCharType="begin"/>
      </w:r>
      <w:r w:rsidR="00C72BE7">
        <w:rPr>
          <w:b/>
          <w:noProof/>
        </w:rPr>
        <w:instrText xml:space="preserve"> SEQ "Table" \* MERGEFORMAT </w:instrText>
      </w:r>
      <w:r w:rsidR="00C72BE7">
        <w:rPr>
          <w:b/>
          <w:noProof/>
        </w:rPr>
        <w:fldChar w:fldCharType="separate"/>
      </w:r>
      <w:r w:rsidR="00145421">
        <w:rPr>
          <w:b/>
          <w:noProof/>
        </w:rPr>
        <w:t>1</w:t>
      </w:r>
      <w:r w:rsidR="00C72BE7">
        <w:rPr>
          <w:b/>
          <w:noProof/>
        </w:rPr>
        <w:fldChar w:fldCharType="end"/>
      </w:r>
      <w:r>
        <w:rPr>
          <w:b/>
        </w:rPr>
        <w:t>.</w:t>
      </w:r>
      <w:r>
        <w:t xml:space="preserve"> </w:t>
      </w:r>
      <w:r w:rsidR="00C92957" w:rsidRPr="00F56E21">
        <w:t>Main</w:t>
      </w:r>
      <w:r w:rsidR="00C92957" w:rsidRPr="00C92957">
        <w:t xml:space="preserve"> technical specifications fo</w:t>
      </w:r>
      <w:r w:rsidR="002747FB">
        <w:t>r the 7 best-performing systems_Part1.</w:t>
      </w:r>
    </w:p>
    <w:tbl>
      <w:tblPr>
        <w:tblW w:w="69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18"/>
        <w:gridCol w:w="987"/>
        <w:gridCol w:w="1134"/>
        <w:gridCol w:w="1134"/>
        <w:gridCol w:w="1134"/>
        <w:gridCol w:w="1134"/>
      </w:tblGrid>
      <w:tr w:rsidR="000D6323" w:rsidRPr="00100974" w:rsidTr="00E61686">
        <w:trPr>
          <w:tblHeader/>
          <w:jc w:val="center"/>
        </w:trPr>
        <w:tc>
          <w:tcPr>
            <w:tcW w:w="1418" w:type="dxa"/>
          </w:tcPr>
          <w:p w:rsidR="000D6323" w:rsidRPr="000D6323" w:rsidRDefault="000D6323" w:rsidP="005A68A8">
            <w:pPr>
              <w:ind w:firstLine="0"/>
              <w:jc w:val="left"/>
              <w:rPr>
                <w:b/>
                <w:sz w:val="18"/>
                <w:szCs w:val="18"/>
              </w:rPr>
            </w:pPr>
            <w:r w:rsidRPr="000D6323">
              <w:rPr>
                <w:b/>
                <w:sz w:val="18"/>
                <w:szCs w:val="18"/>
              </w:rPr>
              <w:t>Device</w:t>
            </w:r>
          </w:p>
        </w:tc>
        <w:tc>
          <w:tcPr>
            <w:tcW w:w="987" w:type="dxa"/>
          </w:tcPr>
          <w:p w:rsidR="000D6323" w:rsidRPr="000D6323" w:rsidRDefault="000D6323" w:rsidP="005A68A8">
            <w:pPr>
              <w:ind w:firstLine="0"/>
              <w:jc w:val="left"/>
              <w:rPr>
                <w:b/>
                <w:sz w:val="18"/>
                <w:szCs w:val="18"/>
              </w:rPr>
            </w:pPr>
            <w:r w:rsidRPr="000D6323">
              <w:rPr>
                <w:b/>
                <w:sz w:val="18"/>
                <w:szCs w:val="18"/>
              </w:rPr>
              <w:t>Supply [V]</w:t>
            </w:r>
          </w:p>
        </w:tc>
        <w:tc>
          <w:tcPr>
            <w:tcW w:w="1134" w:type="dxa"/>
          </w:tcPr>
          <w:p w:rsidR="000D6323" w:rsidRPr="000D6323" w:rsidRDefault="000D6323" w:rsidP="005A68A8">
            <w:pPr>
              <w:ind w:firstLine="0"/>
              <w:jc w:val="left"/>
              <w:rPr>
                <w:b/>
                <w:color w:val="FF0000"/>
                <w:sz w:val="18"/>
                <w:szCs w:val="18"/>
              </w:rPr>
            </w:pPr>
            <w:r w:rsidRPr="000D6323">
              <w:rPr>
                <w:b/>
                <w:sz w:val="18"/>
                <w:szCs w:val="18"/>
              </w:rPr>
              <w:t>Maximum power consumed</w:t>
            </w:r>
            <w:r>
              <w:rPr>
                <w:b/>
                <w:sz w:val="18"/>
                <w:szCs w:val="18"/>
              </w:rPr>
              <w:t xml:space="preserve"> [W]</w:t>
            </w:r>
          </w:p>
        </w:tc>
        <w:tc>
          <w:tcPr>
            <w:tcW w:w="1134" w:type="dxa"/>
          </w:tcPr>
          <w:p w:rsidR="000D6323" w:rsidRPr="000D6323" w:rsidRDefault="000D6323" w:rsidP="005A68A8">
            <w:pPr>
              <w:ind w:firstLine="0"/>
              <w:jc w:val="left"/>
              <w:rPr>
                <w:b/>
                <w:sz w:val="18"/>
                <w:szCs w:val="18"/>
              </w:rPr>
            </w:pPr>
            <w:proofErr w:type="spellStart"/>
            <w:r w:rsidRPr="000D6323">
              <w:rPr>
                <w:b/>
                <w:sz w:val="18"/>
                <w:szCs w:val="18"/>
              </w:rPr>
              <w:t>Transfusible</w:t>
            </w:r>
            <w:proofErr w:type="spellEnd"/>
            <w:r w:rsidRPr="000D6323">
              <w:rPr>
                <w:b/>
                <w:sz w:val="18"/>
                <w:szCs w:val="18"/>
              </w:rPr>
              <w:t xml:space="preserve"> line length [mm]</w:t>
            </w:r>
          </w:p>
        </w:tc>
        <w:tc>
          <w:tcPr>
            <w:tcW w:w="1134" w:type="dxa"/>
          </w:tcPr>
          <w:p w:rsidR="000D6323" w:rsidRPr="000D6323" w:rsidRDefault="000D6323" w:rsidP="000D6323">
            <w:pPr>
              <w:ind w:left="-70" w:firstLine="0"/>
              <w:jc w:val="left"/>
              <w:rPr>
                <w:b/>
                <w:sz w:val="18"/>
                <w:szCs w:val="18"/>
              </w:rPr>
            </w:pPr>
            <w:r w:rsidRPr="000D6323">
              <w:rPr>
                <w:b/>
                <w:sz w:val="18"/>
                <w:szCs w:val="18"/>
              </w:rPr>
              <w:t>Maximum heating temperature</w:t>
            </w:r>
            <w:r>
              <w:rPr>
                <w:b/>
                <w:sz w:val="18"/>
                <w:szCs w:val="18"/>
              </w:rPr>
              <w:t xml:space="preserve"> [°C]</w:t>
            </w:r>
          </w:p>
        </w:tc>
        <w:tc>
          <w:tcPr>
            <w:tcW w:w="1134" w:type="dxa"/>
          </w:tcPr>
          <w:p w:rsidR="000D6323" w:rsidRPr="000D6323" w:rsidRDefault="000D6323" w:rsidP="005A68A8">
            <w:pPr>
              <w:ind w:firstLine="0"/>
              <w:jc w:val="left"/>
              <w:rPr>
                <w:b/>
                <w:sz w:val="18"/>
                <w:szCs w:val="18"/>
              </w:rPr>
            </w:pPr>
            <w:r>
              <w:rPr>
                <w:b/>
                <w:sz w:val="18"/>
                <w:szCs w:val="18"/>
              </w:rPr>
              <w:t>Temperature precision [°C]</w:t>
            </w:r>
          </w:p>
        </w:tc>
      </w:tr>
      <w:tr w:rsidR="000D6323" w:rsidRPr="00100974" w:rsidTr="000D6323">
        <w:trPr>
          <w:trHeight w:val="284"/>
          <w:jc w:val="center"/>
        </w:trPr>
        <w:tc>
          <w:tcPr>
            <w:tcW w:w="1418" w:type="dxa"/>
            <w:vAlign w:val="center"/>
          </w:tcPr>
          <w:p w:rsidR="000D6323" w:rsidRPr="005F402D" w:rsidRDefault="000D6323" w:rsidP="005A68A8">
            <w:pPr>
              <w:ind w:firstLine="0"/>
              <w:jc w:val="left"/>
              <w:rPr>
                <w:sz w:val="18"/>
                <w:szCs w:val="18"/>
              </w:rPr>
            </w:pPr>
            <w:r w:rsidRPr="005F402D">
              <w:rPr>
                <w:sz w:val="18"/>
                <w:szCs w:val="18"/>
              </w:rPr>
              <w:t>FLUIDO COMPACT</w:t>
            </w:r>
          </w:p>
        </w:tc>
        <w:tc>
          <w:tcPr>
            <w:tcW w:w="987" w:type="dxa"/>
            <w:vAlign w:val="center"/>
          </w:tcPr>
          <w:p w:rsidR="000D6323" w:rsidRPr="005F402D" w:rsidRDefault="000D6323" w:rsidP="005A68A8">
            <w:pPr>
              <w:ind w:firstLine="0"/>
              <w:jc w:val="left"/>
              <w:rPr>
                <w:sz w:val="18"/>
                <w:szCs w:val="18"/>
              </w:rPr>
            </w:pPr>
            <w:r w:rsidRPr="005F402D">
              <w:rPr>
                <w:bCs/>
                <w:sz w:val="18"/>
                <w:szCs w:val="18"/>
              </w:rPr>
              <w:t xml:space="preserve">220-230 </w:t>
            </w:r>
          </w:p>
        </w:tc>
        <w:tc>
          <w:tcPr>
            <w:tcW w:w="1134" w:type="dxa"/>
            <w:vAlign w:val="center"/>
          </w:tcPr>
          <w:p w:rsidR="000D6323" w:rsidRPr="000D6323" w:rsidRDefault="000D6323" w:rsidP="005A68A8">
            <w:pPr>
              <w:ind w:firstLine="0"/>
              <w:jc w:val="left"/>
              <w:rPr>
                <w:sz w:val="18"/>
                <w:szCs w:val="18"/>
              </w:rPr>
            </w:pPr>
            <w:r w:rsidRPr="000D6323">
              <w:rPr>
                <w:sz w:val="18"/>
                <w:szCs w:val="18"/>
              </w:rPr>
              <w:t>160</w:t>
            </w:r>
          </w:p>
        </w:tc>
        <w:tc>
          <w:tcPr>
            <w:tcW w:w="1134" w:type="dxa"/>
          </w:tcPr>
          <w:p w:rsidR="000D6323" w:rsidRPr="000D6323" w:rsidRDefault="000D6323" w:rsidP="000D6323">
            <w:pPr>
              <w:spacing w:before="120"/>
              <w:ind w:firstLine="0"/>
              <w:jc w:val="left"/>
              <w:rPr>
                <w:sz w:val="18"/>
                <w:szCs w:val="18"/>
              </w:rPr>
            </w:pPr>
            <w:r w:rsidRPr="000D6323">
              <w:rPr>
                <w:sz w:val="18"/>
                <w:szCs w:val="18"/>
              </w:rPr>
              <w:t>700</w:t>
            </w:r>
          </w:p>
        </w:tc>
        <w:tc>
          <w:tcPr>
            <w:tcW w:w="1134" w:type="dxa"/>
          </w:tcPr>
          <w:p w:rsidR="000D6323" w:rsidRPr="000D6323" w:rsidRDefault="000D6323" w:rsidP="000D6323">
            <w:pPr>
              <w:spacing w:before="120"/>
              <w:ind w:firstLine="0"/>
              <w:jc w:val="left"/>
              <w:rPr>
                <w:sz w:val="18"/>
                <w:szCs w:val="18"/>
              </w:rPr>
            </w:pPr>
            <w:r w:rsidRPr="000D6323">
              <w:rPr>
                <w:sz w:val="18"/>
                <w:szCs w:val="18"/>
              </w:rPr>
              <w:t>39</w:t>
            </w:r>
          </w:p>
        </w:tc>
        <w:tc>
          <w:tcPr>
            <w:tcW w:w="1134" w:type="dxa"/>
          </w:tcPr>
          <w:p w:rsidR="000D6323" w:rsidRPr="000D6323" w:rsidRDefault="000D6323" w:rsidP="000D6323">
            <w:pPr>
              <w:spacing w:before="120"/>
              <w:ind w:firstLine="0"/>
              <w:jc w:val="left"/>
              <w:rPr>
                <w:sz w:val="18"/>
                <w:szCs w:val="18"/>
              </w:rPr>
            </w:pPr>
            <w:r w:rsidRPr="000D6323">
              <w:rPr>
                <w:sz w:val="18"/>
                <w:szCs w:val="18"/>
              </w:rPr>
              <w:t>0.1</w:t>
            </w:r>
          </w:p>
        </w:tc>
      </w:tr>
      <w:tr w:rsidR="004338AE" w:rsidRPr="00100974" w:rsidTr="000D6323">
        <w:trPr>
          <w:trHeight w:val="284"/>
          <w:jc w:val="center"/>
        </w:trPr>
        <w:tc>
          <w:tcPr>
            <w:tcW w:w="1418" w:type="dxa"/>
            <w:vAlign w:val="center"/>
          </w:tcPr>
          <w:p w:rsidR="004338AE" w:rsidRPr="00100974" w:rsidRDefault="004338AE" w:rsidP="004338AE">
            <w:pPr>
              <w:ind w:firstLine="0"/>
              <w:jc w:val="left"/>
              <w:rPr>
                <w:color w:val="FF0000"/>
                <w:sz w:val="18"/>
                <w:szCs w:val="18"/>
              </w:rPr>
            </w:pPr>
            <w:r w:rsidRPr="004338AE">
              <w:rPr>
                <w:sz w:val="18"/>
                <w:szCs w:val="18"/>
              </w:rPr>
              <w:t>HOTLINE</w:t>
            </w:r>
          </w:p>
        </w:tc>
        <w:tc>
          <w:tcPr>
            <w:tcW w:w="987" w:type="dxa"/>
            <w:vAlign w:val="center"/>
          </w:tcPr>
          <w:p w:rsidR="004338AE" w:rsidRPr="005F402D" w:rsidRDefault="004338AE" w:rsidP="004338AE">
            <w:pPr>
              <w:ind w:firstLine="0"/>
              <w:jc w:val="left"/>
              <w:rPr>
                <w:sz w:val="18"/>
                <w:szCs w:val="18"/>
              </w:rPr>
            </w:pPr>
            <w:r w:rsidRPr="005F402D">
              <w:rPr>
                <w:bCs/>
                <w:sz w:val="18"/>
                <w:szCs w:val="18"/>
              </w:rPr>
              <w:t xml:space="preserve">220-230 </w:t>
            </w:r>
          </w:p>
        </w:tc>
        <w:tc>
          <w:tcPr>
            <w:tcW w:w="1134" w:type="dxa"/>
            <w:vAlign w:val="center"/>
          </w:tcPr>
          <w:p w:rsidR="004338AE" w:rsidRPr="000D6323" w:rsidRDefault="004338AE" w:rsidP="004338AE">
            <w:pPr>
              <w:ind w:firstLine="0"/>
              <w:jc w:val="left"/>
              <w:rPr>
                <w:sz w:val="18"/>
                <w:szCs w:val="18"/>
              </w:rPr>
            </w:pPr>
            <w:r>
              <w:rPr>
                <w:sz w:val="18"/>
                <w:szCs w:val="18"/>
              </w:rPr>
              <w:t>115</w:t>
            </w:r>
          </w:p>
        </w:tc>
        <w:tc>
          <w:tcPr>
            <w:tcW w:w="1134" w:type="dxa"/>
          </w:tcPr>
          <w:p w:rsidR="004338AE" w:rsidRPr="000D6323" w:rsidRDefault="004338AE" w:rsidP="004338AE">
            <w:pPr>
              <w:ind w:firstLine="0"/>
              <w:jc w:val="left"/>
              <w:rPr>
                <w:sz w:val="18"/>
                <w:szCs w:val="18"/>
              </w:rPr>
            </w:pPr>
            <w:r>
              <w:rPr>
                <w:sz w:val="18"/>
                <w:szCs w:val="18"/>
              </w:rPr>
              <w:t>10</w:t>
            </w:r>
            <w:r w:rsidRPr="000D6323">
              <w:rPr>
                <w:sz w:val="18"/>
                <w:szCs w:val="18"/>
              </w:rPr>
              <w:t>00</w:t>
            </w:r>
          </w:p>
        </w:tc>
        <w:tc>
          <w:tcPr>
            <w:tcW w:w="1134" w:type="dxa"/>
          </w:tcPr>
          <w:p w:rsidR="004338AE" w:rsidRPr="000D6323" w:rsidRDefault="004338AE" w:rsidP="004338AE">
            <w:pPr>
              <w:ind w:firstLine="0"/>
              <w:jc w:val="left"/>
              <w:rPr>
                <w:sz w:val="18"/>
                <w:szCs w:val="18"/>
              </w:rPr>
            </w:pPr>
            <w:r>
              <w:rPr>
                <w:sz w:val="18"/>
                <w:szCs w:val="18"/>
              </w:rPr>
              <w:t>41.5 ± 0.5</w:t>
            </w:r>
          </w:p>
        </w:tc>
        <w:tc>
          <w:tcPr>
            <w:tcW w:w="1134" w:type="dxa"/>
          </w:tcPr>
          <w:p w:rsidR="004338AE" w:rsidRPr="000D6323" w:rsidRDefault="004338AE" w:rsidP="004338AE">
            <w:pPr>
              <w:ind w:firstLine="0"/>
              <w:jc w:val="left"/>
              <w:rPr>
                <w:sz w:val="18"/>
                <w:szCs w:val="18"/>
              </w:rPr>
            </w:pPr>
            <w:r>
              <w:rPr>
                <w:sz w:val="18"/>
                <w:szCs w:val="18"/>
              </w:rPr>
              <w:t>0.2</w:t>
            </w:r>
          </w:p>
        </w:tc>
      </w:tr>
      <w:tr w:rsidR="000D6323" w:rsidRPr="00100974" w:rsidTr="000D6323">
        <w:trPr>
          <w:trHeight w:val="284"/>
          <w:jc w:val="center"/>
        </w:trPr>
        <w:tc>
          <w:tcPr>
            <w:tcW w:w="1418" w:type="dxa"/>
            <w:vAlign w:val="center"/>
          </w:tcPr>
          <w:p w:rsidR="000D6323" w:rsidRPr="004702AD" w:rsidRDefault="004702AD" w:rsidP="005A68A8">
            <w:pPr>
              <w:ind w:firstLine="0"/>
              <w:jc w:val="left"/>
              <w:rPr>
                <w:sz w:val="18"/>
                <w:szCs w:val="18"/>
              </w:rPr>
            </w:pPr>
            <w:r w:rsidRPr="004702AD">
              <w:rPr>
                <w:sz w:val="18"/>
                <w:szCs w:val="18"/>
              </w:rPr>
              <w:t>S-LINE BARKEY</w:t>
            </w:r>
          </w:p>
        </w:tc>
        <w:tc>
          <w:tcPr>
            <w:tcW w:w="987" w:type="dxa"/>
            <w:vAlign w:val="center"/>
          </w:tcPr>
          <w:p w:rsidR="000D6323" w:rsidRPr="004702AD" w:rsidRDefault="004702AD" w:rsidP="005A68A8">
            <w:pPr>
              <w:ind w:firstLine="0"/>
              <w:jc w:val="left"/>
              <w:rPr>
                <w:sz w:val="18"/>
                <w:szCs w:val="18"/>
              </w:rPr>
            </w:pPr>
            <w:r w:rsidRPr="004702AD">
              <w:rPr>
                <w:bCs/>
                <w:sz w:val="18"/>
                <w:szCs w:val="18"/>
              </w:rPr>
              <w:t>220-230</w:t>
            </w:r>
          </w:p>
        </w:tc>
        <w:tc>
          <w:tcPr>
            <w:tcW w:w="1134" w:type="dxa"/>
            <w:vAlign w:val="center"/>
          </w:tcPr>
          <w:p w:rsidR="000D6323" w:rsidRPr="004702AD" w:rsidRDefault="004702AD" w:rsidP="005A68A8">
            <w:pPr>
              <w:ind w:firstLine="0"/>
              <w:jc w:val="left"/>
              <w:rPr>
                <w:sz w:val="18"/>
                <w:szCs w:val="18"/>
              </w:rPr>
            </w:pPr>
            <w:r w:rsidRPr="004702AD">
              <w:rPr>
                <w:sz w:val="18"/>
                <w:szCs w:val="18"/>
              </w:rPr>
              <w:t>75</w:t>
            </w:r>
          </w:p>
        </w:tc>
        <w:tc>
          <w:tcPr>
            <w:tcW w:w="1134" w:type="dxa"/>
          </w:tcPr>
          <w:p w:rsidR="000D6323" w:rsidRPr="004702AD" w:rsidRDefault="004702AD" w:rsidP="004702AD">
            <w:pPr>
              <w:spacing w:before="120"/>
              <w:ind w:firstLine="0"/>
              <w:jc w:val="left"/>
              <w:rPr>
                <w:sz w:val="18"/>
                <w:szCs w:val="18"/>
              </w:rPr>
            </w:pPr>
            <w:r w:rsidRPr="004702AD">
              <w:rPr>
                <w:sz w:val="18"/>
                <w:szCs w:val="18"/>
              </w:rPr>
              <w:t>1500</w:t>
            </w:r>
          </w:p>
        </w:tc>
        <w:tc>
          <w:tcPr>
            <w:tcW w:w="1134" w:type="dxa"/>
          </w:tcPr>
          <w:p w:rsidR="000D6323" w:rsidRPr="004702AD" w:rsidRDefault="004702AD" w:rsidP="004702AD">
            <w:pPr>
              <w:spacing w:before="120"/>
              <w:ind w:firstLine="0"/>
              <w:jc w:val="left"/>
              <w:rPr>
                <w:sz w:val="18"/>
                <w:szCs w:val="18"/>
              </w:rPr>
            </w:pPr>
            <w:r w:rsidRPr="004702AD">
              <w:rPr>
                <w:sz w:val="18"/>
                <w:szCs w:val="18"/>
              </w:rPr>
              <w:t>39 ± 2</w:t>
            </w:r>
          </w:p>
        </w:tc>
        <w:tc>
          <w:tcPr>
            <w:tcW w:w="1134" w:type="dxa"/>
          </w:tcPr>
          <w:p w:rsidR="000D6323" w:rsidRPr="004702AD" w:rsidRDefault="004702AD" w:rsidP="004702AD">
            <w:pPr>
              <w:spacing w:before="120"/>
              <w:ind w:firstLine="0"/>
              <w:jc w:val="left"/>
              <w:rPr>
                <w:sz w:val="18"/>
                <w:szCs w:val="18"/>
              </w:rPr>
            </w:pPr>
            <w:r w:rsidRPr="004702AD">
              <w:rPr>
                <w:sz w:val="18"/>
                <w:szCs w:val="18"/>
              </w:rPr>
              <w:t>0.2</w:t>
            </w:r>
          </w:p>
        </w:tc>
      </w:tr>
      <w:tr w:rsidR="009B7458" w:rsidRPr="00100974" w:rsidTr="000D6323">
        <w:trPr>
          <w:trHeight w:val="284"/>
          <w:jc w:val="center"/>
        </w:trPr>
        <w:tc>
          <w:tcPr>
            <w:tcW w:w="1418" w:type="dxa"/>
            <w:vAlign w:val="center"/>
          </w:tcPr>
          <w:p w:rsidR="009B7458" w:rsidRPr="004702AD" w:rsidRDefault="009B7458" w:rsidP="009B7458">
            <w:pPr>
              <w:ind w:firstLine="0"/>
              <w:jc w:val="left"/>
              <w:rPr>
                <w:sz w:val="18"/>
                <w:szCs w:val="18"/>
              </w:rPr>
            </w:pPr>
            <w:r w:rsidRPr="009B7458">
              <w:rPr>
                <w:sz w:val="18"/>
                <w:szCs w:val="18"/>
              </w:rPr>
              <w:t>M WARMER</w:t>
            </w:r>
          </w:p>
        </w:tc>
        <w:tc>
          <w:tcPr>
            <w:tcW w:w="987" w:type="dxa"/>
            <w:vAlign w:val="center"/>
          </w:tcPr>
          <w:p w:rsidR="009B7458" w:rsidRPr="004702AD" w:rsidRDefault="009B7458" w:rsidP="009B7458">
            <w:pPr>
              <w:ind w:left="-75" w:right="-70" w:firstLine="0"/>
              <w:jc w:val="left"/>
              <w:rPr>
                <w:sz w:val="18"/>
                <w:szCs w:val="18"/>
              </w:rPr>
            </w:pPr>
            <w:r>
              <w:rPr>
                <w:bCs/>
                <w:sz w:val="18"/>
                <w:szCs w:val="18"/>
              </w:rPr>
              <w:t>Portable battery (12V)</w:t>
            </w:r>
          </w:p>
        </w:tc>
        <w:tc>
          <w:tcPr>
            <w:tcW w:w="1134" w:type="dxa"/>
            <w:vAlign w:val="center"/>
          </w:tcPr>
          <w:p w:rsidR="009B7458" w:rsidRPr="004702AD" w:rsidRDefault="009B7458" w:rsidP="009B7458">
            <w:pPr>
              <w:ind w:firstLine="0"/>
              <w:jc w:val="left"/>
              <w:rPr>
                <w:sz w:val="18"/>
                <w:szCs w:val="18"/>
              </w:rPr>
            </w:pPr>
            <w:r>
              <w:rPr>
                <w:sz w:val="18"/>
                <w:szCs w:val="18"/>
              </w:rPr>
              <w:t>1</w:t>
            </w:r>
            <w:r w:rsidRPr="004702AD">
              <w:rPr>
                <w:sz w:val="18"/>
                <w:szCs w:val="18"/>
              </w:rPr>
              <w:t>5</w:t>
            </w:r>
          </w:p>
        </w:tc>
        <w:tc>
          <w:tcPr>
            <w:tcW w:w="1134" w:type="dxa"/>
          </w:tcPr>
          <w:p w:rsidR="009B7458" w:rsidRPr="004702AD" w:rsidRDefault="009B7458" w:rsidP="009B7458">
            <w:pPr>
              <w:spacing w:before="120"/>
              <w:ind w:firstLine="0"/>
              <w:jc w:val="left"/>
              <w:rPr>
                <w:sz w:val="18"/>
                <w:szCs w:val="18"/>
              </w:rPr>
            </w:pPr>
            <w:r>
              <w:rPr>
                <w:sz w:val="18"/>
                <w:szCs w:val="18"/>
              </w:rPr>
              <w:t>5</w:t>
            </w:r>
            <w:r w:rsidRPr="004702AD">
              <w:rPr>
                <w:sz w:val="18"/>
                <w:szCs w:val="18"/>
              </w:rPr>
              <w:t>00</w:t>
            </w:r>
          </w:p>
        </w:tc>
        <w:tc>
          <w:tcPr>
            <w:tcW w:w="1134" w:type="dxa"/>
          </w:tcPr>
          <w:p w:rsidR="009B7458" w:rsidRPr="004702AD" w:rsidRDefault="009B7458" w:rsidP="009B7458">
            <w:pPr>
              <w:spacing w:before="120"/>
              <w:ind w:firstLine="0"/>
              <w:jc w:val="left"/>
              <w:rPr>
                <w:sz w:val="18"/>
                <w:szCs w:val="18"/>
              </w:rPr>
            </w:pPr>
            <w:r w:rsidRPr="004702AD">
              <w:rPr>
                <w:sz w:val="18"/>
                <w:szCs w:val="18"/>
              </w:rPr>
              <w:t>39 ±</w:t>
            </w:r>
            <w:r>
              <w:rPr>
                <w:sz w:val="18"/>
                <w:szCs w:val="18"/>
              </w:rPr>
              <w:t xml:space="preserve"> 3</w:t>
            </w:r>
          </w:p>
        </w:tc>
        <w:tc>
          <w:tcPr>
            <w:tcW w:w="1134" w:type="dxa"/>
          </w:tcPr>
          <w:p w:rsidR="009B7458" w:rsidRPr="004702AD" w:rsidRDefault="009B7458" w:rsidP="009B7458">
            <w:pPr>
              <w:spacing w:before="120"/>
              <w:ind w:firstLine="0"/>
              <w:jc w:val="left"/>
              <w:rPr>
                <w:sz w:val="18"/>
                <w:szCs w:val="18"/>
              </w:rPr>
            </w:pPr>
            <w:r>
              <w:rPr>
                <w:sz w:val="18"/>
                <w:szCs w:val="18"/>
              </w:rPr>
              <w:t>1</w:t>
            </w:r>
          </w:p>
        </w:tc>
      </w:tr>
      <w:tr w:rsidR="009B7458" w:rsidRPr="00100974" w:rsidTr="000D6323">
        <w:trPr>
          <w:trHeight w:val="284"/>
          <w:jc w:val="center"/>
        </w:trPr>
        <w:tc>
          <w:tcPr>
            <w:tcW w:w="1418" w:type="dxa"/>
            <w:vAlign w:val="center"/>
          </w:tcPr>
          <w:p w:rsidR="009B7458" w:rsidRPr="00100974" w:rsidRDefault="009B7458" w:rsidP="009B7458">
            <w:pPr>
              <w:ind w:firstLine="0"/>
              <w:jc w:val="left"/>
              <w:rPr>
                <w:color w:val="FF0000"/>
                <w:sz w:val="18"/>
                <w:szCs w:val="18"/>
              </w:rPr>
            </w:pPr>
            <w:r w:rsidRPr="009B7458">
              <w:rPr>
                <w:sz w:val="18"/>
                <w:szCs w:val="18"/>
              </w:rPr>
              <w:t>BH-600A</w:t>
            </w:r>
          </w:p>
        </w:tc>
        <w:tc>
          <w:tcPr>
            <w:tcW w:w="987" w:type="dxa"/>
            <w:vAlign w:val="center"/>
          </w:tcPr>
          <w:p w:rsidR="009B7458" w:rsidRPr="004702AD" w:rsidRDefault="009B7458" w:rsidP="009B7458">
            <w:pPr>
              <w:ind w:firstLine="0"/>
              <w:jc w:val="left"/>
              <w:rPr>
                <w:sz w:val="18"/>
                <w:szCs w:val="18"/>
              </w:rPr>
            </w:pPr>
            <w:r w:rsidRPr="004702AD">
              <w:rPr>
                <w:bCs/>
                <w:sz w:val="18"/>
                <w:szCs w:val="18"/>
              </w:rPr>
              <w:t>220-230</w:t>
            </w:r>
          </w:p>
        </w:tc>
        <w:tc>
          <w:tcPr>
            <w:tcW w:w="1134" w:type="dxa"/>
            <w:vAlign w:val="center"/>
          </w:tcPr>
          <w:p w:rsidR="009B7458" w:rsidRPr="004702AD" w:rsidRDefault="009B7458" w:rsidP="009B7458">
            <w:pPr>
              <w:ind w:firstLine="0"/>
              <w:jc w:val="left"/>
              <w:rPr>
                <w:sz w:val="18"/>
                <w:szCs w:val="18"/>
              </w:rPr>
            </w:pPr>
            <w:r>
              <w:rPr>
                <w:sz w:val="18"/>
                <w:szCs w:val="18"/>
              </w:rPr>
              <w:t>4</w:t>
            </w:r>
            <w:r w:rsidRPr="004702AD">
              <w:rPr>
                <w:sz w:val="18"/>
                <w:szCs w:val="18"/>
              </w:rPr>
              <w:t>5</w:t>
            </w:r>
          </w:p>
        </w:tc>
        <w:tc>
          <w:tcPr>
            <w:tcW w:w="1134" w:type="dxa"/>
          </w:tcPr>
          <w:p w:rsidR="009B7458" w:rsidRPr="004702AD" w:rsidRDefault="009B7458" w:rsidP="00E45D5B">
            <w:pPr>
              <w:ind w:firstLine="0"/>
              <w:jc w:val="left"/>
              <w:rPr>
                <w:sz w:val="18"/>
                <w:szCs w:val="18"/>
              </w:rPr>
            </w:pPr>
            <w:r>
              <w:rPr>
                <w:sz w:val="18"/>
                <w:szCs w:val="18"/>
              </w:rPr>
              <w:t>8</w:t>
            </w:r>
            <w:r w:rsidRPr="004702AD">
              <w:rPr>
                <w:sz w:val="18"/>
                <w:szCs w:val="18"/>
              </w:rPr>
              <w:t>00</w:t>
            </w:r>
          </w:p>
        </w:tc>
        <w:tc>
          <w:tcPr>
            <w:tcW w:w="1134" w:type="dxa"/>
          </w:tcPr>
          <w:p w:rsidR="009B7458" w:rsidRPr="004702AD" w:rsidRDefault="009B7458" w:rsidP="00E45D5B">
            <w:pPr>
              <w:ind w:firstLine="0"/>
              <w:jc w:val="left"/>
              <w:rPr>
                <w:sz w:val="18"/>
                <w:szCs w:val="18"/>
              </w:rPr>
            </w:pPr>
            <w:r>
              <w:rPr>
                <w:sz w:val="18"/>
                <w:szCs w:val="18"/>
              </w:rPr>
              <w:t>42</w:t>
            </w:r>
            <w:r w:rsidRPr="004702AD">
              <w:rPr>
                <w:sz w:val="18"/>
                <w:szCs w:val="18"/>
              </w:rPr>
              <w:t xml:space="preserve"> ±</w:t>
            </w:r>
            <w:r>
              <w:rPr>
                <w:sz w:val="18"/>
                <w:szCs w:val="18"/>
              </w:rPr>
              <w:t xml:space="preserve"> 0.5</w:t>
            </w:r>
          </w:p>
        </w:tc>
        <w:tc>
          <w:tcPr>
            <w:tcW w:w="1134" w:type="dxa"/>
          </w:tcPr>
          <w:p w:rsidR="009B7458" w:rsidRPr="004702AD" w:rsidRDefault="009B7458" w:rsidP="00E45D5B">
            <w:pPr>
              <w:ind w:firstLine="0"/>
              <w:jc w:val="left"/>
              <w:rPr>
                <w:sz w:val="18"/>
                <w:szCs w:val="18"/>
              </w:rPr>
            </w:pPr>
            <w:r>
              <w:rPr>
                <w:sz w:val="18"/>
                <w:szCs w:val="18"/>
              </w:rPr>
              <w:t>0.5</w:t>
            </w:r>
          </w:p>
        </w:tc>
      </w:tr>
      <w:tr w:rsidR="00E45D5B" w:rsidRPr="00100974" w:rsidTr="000D6323">
        <w:trPr>
          <w:trHeight w:val="284"/>
          <w:jc w:val="center"/>
        </w:trPr>
        <w:tc>
          <w:tcPr>
            <w:tcW w:w="1418" w:type="dxa"/>
            <w:vAlign w:val="center"/>
          </w:tcPr>
          <w:p w:rsidR="00E45D5B" w:rsidRPr="00E45D5B" w:rsidRDefault="00E45D5B" w:rsidP="00E45D5B">
            <w:pPr>
              <w:ind w:left="-75" w:right="-65" w:firstLine="0"/>
              <w:jc w:val="left"/>
              <w:rPr>
                <w:sz w:val="18"/>
                <w:szCs w:val="18"/>
              </w:rPr>
            </w:pPr>
            <w:r w:rsidRPr="00E45D5B">
              <w:rPr>
                <w:sz w:val="18"/>
                <w:szCs w:val="18"/>
              </w:rPr>
              <w:t>BARKEY PLASMATHERM</w:t>
            </w:r>
          </w:p>
        </w:tc>
        <w:tc>
          <w:tcPr>
            <w:tcW w:w="987" w:type="dxa"/>
            <w:vAlign w:val="center"/>
          </w:tcPr>
          <w:p w:rsidR="00E45D5B" w:rsidRPr="004702AD" w:rsidRDefault="00E45D5B" w:rsidP="00E45D5B">
            <w:pPr>
              <w:ind w:firstLine="0"/>
              <w:jc w:val="left"/>
              <w:rPr>
                <w:sz w:val="18"/>
                <w:szCs w:val="18"/>
              </w:rPr>
            </w:pPr>
            <w:r w:rsidRPr="004702AD">
              <w:rPr>
                <w:bCs/>
                <w:sz w:val="18"/>
                <w:szCs w:val="18"/>
              </w:rPr>
              <w:t>220-230</w:t>
            </w:r>
          </w:p>
        </w:tc>
        <w:tc>
          <w:tcPr>
            <w:tcW w:w="1134" w:type="dxa"/>
            <w:vAlign w:val="center"/>
          </w:tcPr>
          <w:p w:rsidR="00E45D5B" w:rsidRPr="004702AD" w:rsidRDefault="00E45D5B" w:rsidP="00E45D5B">
            <w:pPr>
              <w:ind w:firstLine="0"/>
              <w:jc w:val="left"/>
              <w:rPr>
                <w:sz w:val="18"/>
                <w:szCs w:val="18"/>
              </w:rPr>
            </w:pPr>
            <w:r>
              <w:rPr>
                <w:sz w:val="18"/>
                <w:szCs w:val="18"/>
              </w:rPr>
              <w:t>1600</w:t>
            </w:r>
          </w:p>
        </w:tc>
        <w:tc>
          <w:tcPr>
            <w:tcW w:w="1134" w:type="dxa"/>
          </w:tcPr>
          <w:p w:rsidR="00E45D5B" w:rsidRPr="004702AD" w:rsidRDefault="00E45D5B" w:rsidP="00E45D5B">
            <w:pPr>
              <w:spacing w:before="120"/>
              <w:ind w:firstLine="0"/>
              <w:jc w:val="left"/>
              <w:rPr>
                <w:sz w:val="18"/>
                <w:szCs w:val="18"/>
              </w:rPr>
            </w:pPr>
            <w:r>
              <w:rPr>
                <w:sz w:val="18"/>
                <w:szCs w:val="18"/>
              </w:rPr>
              <w:t>-</w:t>
            </w:r>
          </w:p>
        </w:tc>
        <w:tc>
          <w:tcPr>
            <w:tcW w:w="1134" w:type="dxa"/>
          </w:tcPr>
          <w:p w:rsidR="00E45D5B" w:rsidRPr="004702AD" w:rsidRDefault="00E45D5B" w:rsidP="00E45D5B">
            <w:pPr>
              <w:spacing w:before="120"/>
              <w:ind w:firstLine="0"/>
              <w:jc w:val="left"/>
              <w:rPr>
                <w:sz w:val="18"/>
                <w:szCs w:val="18"/>
              </w:rPr>
            </w:pPr>
            <w:r>
              <w:rPr>
                <w:sz w:val="18"/>
                <w:szCs w:val="18"/>
              </w:rPr>
              <w:t xml:space="preserve">37 </w:t>
            </w:r>
            <w:r>
              <w:rPr>
                <w:sz w:val="18"/>
                <w:szCs w:val="18"/>
              </w:rPr>
              <w:sym w:font="Symbol" w:char="F0B8"/>
            </w:r>
            <w:r>
              <w:rPr>
                <w:sz w:val="18"/>
                <w:szCs w:val="18"/>
              </w:rPr>
              <w:t xml:space="preserve"> 45</w:t>
            </w:r>
          </w:p>
        </w:tc>
        <w:tc>
          <w:tcPr>
            <w:tcW w:w="1134" w:type="dxa"/>
          </w:tcPr>
          <w:p w:rsidR="00E45D5B" w:rsidRPr="004702AD" w:rsidRDefault="00E45D5B" w:rsidP="00E45D5B">
            <w:pPr>
              <w:spacing w:before="120"/>
              <w:ind w:firstLine="0"/>
              <w:jc w:val="left"/>
              <w:rPr>
                <w:sz w:val="18"/>
                <w:szCs w:val="18"/>
              </w:rPr>
            </w:pPr>
            <w:r>
              <w:rPr>
                <w:sz w:val="18"/>
                <w:szCs w:val="18"/>
              </w:rPr>
              <w:t>0.1</w:t>
            </w:r>
          </w:p>
        </w:tc>
      </w:tr>
      <w:tr w:rsidR="00E45D5B" w:rsidRPr="00100974" w:rsidTr="000D6323">
        <w:trPr>
          <w:trHeight w:val="284"/>
          <w:jc w:val="center"/>
        </w:trPr>
        <w:tc>
          <w:tcPr>
            <w:tcW w:w="1418" w:type="dxa"/>
            <w:vAlign w:val="center"/>
          </w:tcPr>
          <w:p w:rsidR="00E45D5B" w:rsidRPr="00E45D5B" w:rsidRDefault="00E45D5B" w:rsidP="00E45D5B">
            <w:pPr>
              <w:ind w:right="-65" w:firstLine="0"/>
              <w:jc w:val="left"/>
              <w:rPr>
                <w:sz w:val="18"/>
                <w:szCs w:val="18"/>
              </w:rPr>
            </w:pPr>
            <w:r>
              <w:rPr>
                <w:sz w:val="18"/>
                <w:szCs w:val="18"/>
              </w:rPr>
              <w:t>3M RANGER</w:t>
            </w:r>
          </w:p>
        </w:tc>
        <w:tc>
          <w:tcPr>
            <w:tcW w:w="987" w:type="dxa"/>
            <w:vAlign w:val="center"/>
          </w:tcPr>
          <w:p w:rsidR="00E45D5B" w:rsidRPr="004702AD" w:rsidRDefault="00E45D5B" w:rsidP="00E45D5B">
            <w:pPr>
              <w:ind w:firstLine="0"/>
              <w:jc w:val="left"/>
              <w:rPr>
                <w:sz w:val="18"/>
                <w:szCs w:val="18"/>
              </w:rPr>
            </w:pPr>
            <w:r w:rsidRPr="004702AD">
              <w:rPr>
                <w:bCs/>
                <w:sz w:val="18"/>
                <w:szCs w:val="18"/>
              </w:rPr>
              <w:t>220-230</w:t>
            </w:r>
          </w:p>
        </w:tc>
        <w:tc>
          <w:tcPr>
            <w:tcW w:w="1134" w:type="dxa"/>
            <w:vAlign w:val="center"/>
          </w:tcPr>
          <w:p w:rsidR="00E45D5B" w:rsidRPr="004702AD" w:rsidRDefault="00E45D5B" w:rsidP="00E45D5B">
            <w:pPr>
              <w:ind w:firstLine="0"/>
              <w:jc w:val="left"/>
              <w:rPr>
                <w:sz w:val="18"/>
                <w:szCs w:val="18"/>
              </w:rPr>
            </w:pPr>
            <w:r>
              <w:rPr>
                <w:sz w:val="18"/>
                <w:szCs w:val="18"/>
              </w:rPr>
              <w:t>900</w:t>
            </w:r>
          </w:p>
        </w:tc>
        <w:tc>
          <w:tcPr>
            <w:tcW w:w="1134" w:type="dxa"/>
          </w:tcPr>
          <w:p w:rsidR="00E45D5B" w:rsidRPr="004702AD" w:rsidRDefault="00E45D5B" w:rsidP="00E45D5B">
            <w:pPr>
              <w:ind w:firstLine="0"/>
              <w:jc w:val="left"/>
              <w:rPr>
                <w:sz w:val="18"/>
                <w:szCs w:val="18"/>
              </w:rPr>
            </w:pPr>
            <w:r>
              <w:rPr>
                <w:sz w:val="18"/>
                <w:szCs w:val="18"/>
              </w:rPr>
              <w:t>12</w:t>
            </w:r>
            <w:r w:rsidRPr="004702AD">
              <w:rPr>
                <w:sz w:val="18"/>
                <w:szCs w:val="18"/>
              </w:rPr>
              <w:t>00</w:t>
            </w:r>
          </w:p>
        </w:tc>
        <w:tc>
          <w:tcPr>
            <w:tcW w:w="1134" w:type="dxa"/>
          </w:tcPr>
          <w:p w:rsidR="00E45D5B" w:rsidRPr="004702AD" w:rsidRDefault="00E45D5B" w:rsidP="00E45D5B">
            <w:pPr>
              <w:ind w:firstLine="0"/>
              <w:jc w:val="left"/>
              <w:rPr>
                <w:sz w:val="18"/>
                <w:szCs w:val="18"/>
              </w:rPr>
            </w:pPr>
            <w:r>
              <w:rPr>
                <w:sz w:val="18"/>
                <w:szCs w:val="18"/>
              </w:rPr>
              <w:t>41</w:t>
            </w:r>
          </w:p>
        </w:tc>
        <w:tc>
          <w:tcPr>
            <w:tcW w:w="1134" w:type="dxa"/>
          </w:tcPr>
          <w:p w:rsidR="00E45D5B" w:rsidRPr="004702AD" w:rsidRDefault="00E45D5B" w:rsidP="00E45D5B">
            <w:pPr>
              <w:ind w:firstLine="0"/>
              <w:jc w:val="left"/>
              <w:rPr>
                <w:sz w:val="18"/>
                <w:szCs w:val="18"/>
              </w:rPr>
            </w:pPr>
            <w:r>
              <w:rPr>
                <w:sz w:val="18"/>
                <w:szCs w:val="18"/>
              </w:rPr>
              <w:t>0.1</w:t>
            </w:r>
          </w:p>
        </w:tc>
      </w:tr>
    </w:tbl>
    <w:p w:rsidR="00E45D5B" w:rsidRPr="00C92957" w:rsidRDefault="00E45D5B" w:rsidP="00E45D5B">
      <w:pPr>
        <w:pStyle w:val="tablecaption"/>
      </w:pPr>
      <w:r>
        <w:rPr>
          <w:b/>
        </w:rPr>
        <w:t>Table 2.</w:t>
      </w:r>
      <w:r>
        <w:t xml:space="preserve"> </w:t>
      </w:r>
      <w:r w:rsidRPr="00F56E21">
        <w:t>Main</w:t>
      </w:r>
      <w:r w:rsidRPr="00C92957">
        <w:t xml:space="preserve"> technical specifications fo</w:t>
      </w:r>
      <w:r>
        <w:t>r the 7 best-performing systems_Part2.</w:t>
      </w:r>
    </w:p>
    <w:tbl>
      <w:tblPr>
        <w:tblW w:w="69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18"/>
        <w:gridCol w:w="1412"/>
        <w:gridCol w:w="1843"/>
        <w:gridCol w:w="1418"/>
        <w:gridCol w:w="850"/>
      </w:tblGrid>
      <w:tr w:rsidR="00E45D5B" w:rsidRPr="00100974" w:rsidTr="009D1E5C">
        <w:trPr>
          <w:jc w:val="center"/>
        </w:trPr>
        <w:tc>
          <w:tcPr>
            <w:tcW w:w="1418" w:type="dxa"/>
          </w:tcPr>
          <w:p w:rsidR="00E45D5B" w:rsidRPr="000D6323" w:rsidRDefault="00E45D5B" w:rsidP="005A68A8">
            <w:pPr>
              <w:ind w:firstLine="0"/>
              <w:jc w:val="left"/>
              <w:rPr>
                <w:b/>
                <w:sz w:val="18"/>
                <w:szCs w:val="18"/>
              </w:rPr>
            </w:pPr>
            <w:r w:rsidRPr="000D6323">
              <w:rPr>
                <w:b/>
                <w:sz w:val="18"/>
                <w:szCs w:val="18"/>
              </w:rPr>
              <w:t>Device</w:t>
            </w:r>
          </w:p>
        </w:tc>
        <w:tc>
          <w:tcPr>
            <w:tcW w:w="1412" w:type="dxa"/>
          </w:tcPr>
          <w:p w:rsidR="00E45D5B" w:rsidRPr="000D6323" w:rsidRDefault="00E45D5B" w:rsidP="005A68A8">
            <w:pPr>
              <w:ind w:firstLine="0"/>
              <w:jc w:val="left"/>
              <w:rPr>
                <w:b/>
                <w:sz w:val="18"/>
                <w:szCs w:val="18"/>
              </w:rPr>
            </w:pPr>
            <w:r>
              <w:rPr>
                <w:b/>
                <w:sz w:val="18"/>
                <w:szCs w:val="18"/>
              </w:rPr>
              <w:t>Solution heating time [min</w:t>
            </w:r>
            <w:r w:rsidRPr="000D6323">
              <w:rPr>
                <w:b/>
                <w:sz w:val="18"/>
                <w:szCs w:val="18"/>
              </w:rPr>
              <w:t>]</w:t>
            </w:r>
          </w:p>
        </w:tc>
        <w:tc>
          <w:tcPr>
            <w:tcW w:w="1843" w:type="dxa"/>
          </w:tcPr>
          <w:p w:rsidR="00E45D5B" w:rsidRPr="000D6323" w:rsidRDefault="00E45D5B" w:rsidP="005A68A8">
            <w:pPr>
              <w:ind w:firstLine="0"/>
              <w:jc w:val="left"/>
              <w:rPr>
                <w:b/>
                <w:color w:val="FF0000"/>
                <w:sz w:val="18"/>
                <w:szCs w:val="18"/>
              </w:rPr>
            </w:pPr>
            <w:r w:rsidRPr="00E45D5B">
              <w:rPr>
                <w:b/>
                <w:sz w:val="18"/>
                <w:szCs w:val="18"/>
              </w:rPr>
              <w:t>The number of bags that can be heated</w:t>
            </w:r>
          </w:p>
        </w:tc>
        <w:tc>
          <w:tcPr>
            <w:tcW w:w="1418" w:type="dxa"/>
          </w:tcPr>
          <w:p w:rsidR="00E45D5B" w:rsidRPr="000D6323" w:rsidRDefault="00E45D5B" w:rsidP="005A68A8">
            <w:pPr>
              <w:ind w:firstLine="0"/>
              <w:jc w:val="left"/>
              <w:rPr>
                <w:b/>
                <w:sz w:val="18"/>
                <w:szCs w:val="18"/>
              </w:rPr>
            </w:pPr>
            <w:r>
              <w:rPr>
                <w:b/>
                <w:sz w:val="18"/>
                <w:szCs w:val="18"/>
              </w:rPr>
              <w:t>Heating method</w:t>
            </w:r>
          </w:p>
        </w:tc>
        <w:tc>
          <w:tcPr>
            <w:tcW w:w="850" w:type="dxa"/>
          </w:tcPr>
          <w:p w:rsidR="00E45D5B" w:rsidRPr="000D6323" w:rsidRDefault="00E45D5B" w:rsidP="009D1E5C">
            <w:pPr>
              <w:tabs>
                <w:tab w:val="left" w:pos="948"/>
              </w:tabs>
              <w:ind w:firstLine="0"/>
              <w:jc w:val="left"/>
              <w:rPr>
                <w:b/>
                <w:sz w:val="18"/>
                <w:szCs w:val="18"/>
              </w:rPr>
            </w:pPr>
            <w:r>
              <w:rPr>
                <w:b/>
                <w:sz w:val="18"/>
                <w:szCs w:val="18"/>
              </w:rPr>
              <w:t>Price</w:t>
            </w:r>
            <w:r w:rsidR="009D1E5C">
              <w:rPr>
                <w:b/>
                <w:sz w:val="18"/>
                <w:szCs w:val="18"/>
              </w:rPr>
              <w:t xml:space="preserve"> [Euro]</w:t>
            </w:r>
          </w:p>
        </w:tc>
      </w:tr>
      <w:tr w:rsidR="00E45D5B" w:rsidRPr="00100974" w:rsidTr="009D1E5C">
        <w:trPr>
          <w:trHeight w:val="284"/>
          <w:jc w:val="center"/>
        </w:trPr>
        <w:tc>
          <w:tcPr>
            <w:tcW w:w="1418" w:type="dxa"/>
            <w:vAlign w:val="center"/>
          </w:tcPr>
          <w:p w:rsidR="00E45D5B" w:rsidRPr="005F402D" w:rsidRDefault="00E45D5B" w:rsidP="005A68A8">
            <w:pPr>
              <w:ind w:firstLine="0"/>
              <w:jc w:val="left"/>
              <w:rPr>
                <w:sz w:val="18"/>
                <w:szCs w:val="18"/>
              </w:rPr>
            </w:pPr>
            <w:r w:rsidRPr="005F402D">
              <w:rPr>
                <w:sz w:val="18"/>
                <w:szCs w:val="18"/>
              </w:rPr>
              <w:t>FLUIDO COMPACT</w:t>
            </w:r>
          </w:p>
        </w:tc>
        <w:tc>
          <w:tcPr>
            <w:tcW w:w="1412" w:type="dxa"/>
            <w:vAlign w:val="center"/>
          </w:tcPr>
          <w:p w:rsidR="00E45D5B" w:rsidRPr="005F402D" w:rsidRDefault="002B07CF" w:rsidP="005A68A8">
            <w:pPr>
              <w:ind w:firstLine="0"/>
              <w:jc w:val="left"/>
              <w:rPr>
                <w:sz w:val="18"/>
                <w:szCs w:val="18"/>
              </w:rPr>
            </w:pPr>
            <w:r>
              <w:rPr>
                <w:sz w:val="18"/>
                <w:szCs w:val="18"/>
              </w:rPr>
              <w:t>1 - 2</w:t>
            </w:r>
          </w:p>
        </w:tc>
        <w:tc>
          <w:tcPr>
            <w:tcW w:w="1843" w:type="dxa"/>
            <w:vAlign w:val="center"/>
          </w:tcPr>
          <w:p w:rsidR="00E45D5B" w:rsidRPr="000D6323" w:rsidRDefault="002B07CF" w:rsidP="005A68A8">
            <w:pPr>
              <w:ind w:firstLine="0"/>
              <w:jc w:val="left"/>
              <w:rPr>
                <w:sz w:val="18"/>
                <w:szCs w:val="18"/>
              </w:rPr>
            </w:pPr>
            <w:r>
              <w:rPr>
                <w:sz w:val="18"/>
                <w:szCs w:val="18"/>
              </w:rPr>
              <w:t>1 bag of 450 ml</w:t>
            </w:r>
          </w:p>
        </w:tc>
        <w:tc>
          <w:tcPr>
            <w:tcW w:w="1418" w:type="dxa"/>
          </w:tcPr>
          <w:p w:rsidR="00E45D5B" w:rsidRPr="000D6323" w:rsidRDefault="002B07CF" w:rsidP="005A68A8">
            <w:pPr>
              <w:spacing w:before="120"/>
              <w:ind w:firstLine="0"/>
              <w:jc w:val="left"/>
              <w:rPr>
                <w:sz w:val="18"/>
                <w:szCs w:val="18"/>
              </w:rPr>
            </w:pPr>
            <w:r>
              <w:rPr>
                <w:sz w:val="18"/>
                <w:szCs w:val="18"/>
              </w:rPr>
              <w:t>infrared</w:t>
            </w:r>
          </w:p>
        </w:tc>
        <w:tc>
          <w:tcPr>
            <w:tcW w:w="850" w:type="dxa"/>
          </w:tcPr>
          <w:p w:rsidR="00E45D5B" w:rsidRPr="000D6323" w:rsidRDefault="002B07CF" w:rsidP="005A68A8">
            <w:pPr>
              <w:spacing w:before="120"/>
              <w:ind w:firstLine="0"/>
              <w:jc w:val="left"/>
              <w:rPr>
                <w:sz w:val="18"/>
                <w:szCs w:val="18"/>
              </w:rPr>
            </w:pPr>
            <w:r>
              <w:rPr>
                <w:sz w:val="18"/>
                <w:szCs w:val="18"/>
              </w:rPr>
              <w:t>2000</w:t>
            </w:r>
          </w:p>
        </w:tc>
      </w:tr>
      <w:tr w:rsidR="00C036AC" w:rsidRPr="00100974" w:rsidTr="009D1E5C">
        <w:trPr>
          <w:trHeight w:val="284"/>
          <w:jc w:val="center"/>
        </w:trPr>
        <w:tc>
          <w:tcPr>
            <w:tcW w:w="1418" w:type="dxa"/>
            <w:vAlign w:val="center"/>
          </w:tcPr>
          <w:p w:rsidR="00C036AC" w:rsidRPr="00100974" w:rsidRDefault="00C036AC" w:rsidP="00C036AC">
            <w:pPr>
              <w:ind w:firstLine="0"/>
              <w:jc w:val="left"/>
              <w:rPr>
                <w:color w:val="FF0000"/>
                <w:sz w:val="18"/>
                <w:szCs w:val="18"/>
              </w:rPr>
            </w:pPr>
            <w:r w:rsidRPr="004338AE">
              <w:rPr>
                <w:sz w:val="18"/>
                <w:szCs w:val="18"/>
              </w:rPr>
              <w:t>HOTLINE</w:t>
            </w:r>
          </w:p>
        </w:tc>
        <w:tc>
          <w:tcPr>
            <w:tcW w:w="1412" w:type="dxa"/>
            <w:vAlign w:val="center"/>
          </w:tcPr>
          <w:p w:rsidR="00C036AC" w:rsidRPr="005F402D" w:rsidRDefault="00C036AC" w:rsidP="00C036AC">
            <w:pPr>
              <w:ind w:firstLine="0"/>
              <w:jc w:val="left"/>
              <w:rPr>
                <w:sz w:val="18"/>
                <w:szCs w:val="18"/>
              </w:rPr>
            </w:pPr>
            <w:r>
              <w:rPr>
                <w:sz w:val="18"/>
                <w:szCs w:val="18"/>
              </w:rPr>
              <w:t>4</w:t>
            </w:r>
          </w:p>
        </w:tc>
        <w:tc>
          <w:tcPr>
            <w:tcW w:w="1843" w:type="dxa"/>
            <w:vAlign w:val="center"/>
          </w:tcPr>
          <w:p w:rsidR="00C036AC" w:rsidRPr="000D6323" w:rsidRDefault="00C036AC" w:rsidP="00C036AC">
            <w:pPr>
              <w:ind w:firstLine="0"/>
              <w:jc w:val="left"/>
              <w:rPr>
                <w:sz w:val="18"/>
                <w:szCs w:val="18"/>
              </w:rPr>
            </w:pPr>
            <w:r>
              <w:rPr>
                <w:sz w:val="18"/>
                <w:szCs w:val="18"/>
              </w:rPr>
              <w:t>1 bag of 450 ml</w:t>
            </w:r>
          </w:p>
        </w:tc>
        <w:tc>
          <w:tcPr>
            <w:tcW w:w="1418" w:type="dxa"/>
          </w:tcPr>
          <w:p w:rsidR="00C036AC" w:rsidRPr="000D6323" w:rsidRDefault="00C036AC" w:rsidP="00C036AC">
            <w:pPr>
              <w:ind w:firstLine="0"/>
              <w:jc w:val="left"/>
              <w:rPr>
                <w:sz w:val="18"/>
                <w:szCs w:val="18"/>
              </w:rPr>
            </w:pPr>
            <w:r w:rsidRPr="00C036AC">
              <w:rPr>
                <w:sz w:val="18"/>
                <w:szCs w:val="18"/>
              </w:rPr>
              <w:t>co</w:t>
            </w:r>
            <w:r>
              <w:rPr>
                <w:sz w:val="18"/>
                <w:szCs w:val="18"/>
              </w:rPr>
              <w:t>axial water recirculation</w:t>
            </w:r>
          </w:p>
        </w:tc>
        <w:tc>
          <w:tcPr>
            <w:tcW w:w="850" w:type="dxa"/>
          </w:tcPr>
          <w:p w:rsidR="00C036AC" w:rsidRPr="000D6323" w:rsidRDefault="00C036AC" w:rsidP="00C036AC">
            <w:pPr>
              <w:ind w:firstLine="0"/>
              <w:jc w:val="left"/>
              <w:rPr>
                <w:sz w:val="18"/>
                <w:szCs w:val="18"/>
              </w:rPr>
            </w:pPr>
            <w:r>
              <w:rPr>
                <w:sz w:val="18"/>
                <w:szCs w:val="18"/>
              </w:rPr>
              <w:t>1500</w:t>
            </w:r>
          </w:p>
        </w:tc>
      </w:tr>
      <w:tr w:rsidR="00C036AC" w:rsidRPr="00100974" w:rsidTr="009D1E5C">
        <w:trPr>
          <w:trHeight w:val="284"/>
          <w:jc w:val="center"/>
        </w:trPr>
        <w:tc>
          <w:tcPr>
            <w:tcW w:w="1418" w:type="dxa"/>
            <w:vAlign w:val="center"/>
          </w:tcPr>
          <w:p w:rsidR="00C036AC" w:rsidRPr="004702AD" w:rsidRDefault="00C036AC" w:rsidP="00C036AC">
            <w:pPr>
              <w:ind w:firstLine="0"/>
              <w:jc w:val="left"/>
              <w:rPr>
                <w:sz w:val="18"/>
                <w:szCs w:val="18"/>
              </w:rPr>
            </w:pPr>
            <w:r w:rsidRPr="004702AD">
              <w:rPr>
                <w:sz w:val="18"/>
                <w:szCs w:val="18"/>
              </w:rPr>
              <w:t>S-LINE BARKEY</w:t>
            </w:r>
          </w:p>
        </w:tc>
        <w:tc>
          <w:tcPr>
            <w:tcW w:w="1412" w:type="dxa"/>
            <w:vAlign w:val="center"/>
          </w:tcPr>
          <w:p w:rsidR="00C036AC" w:rsidRPr="004702AD" w:rsidRDefault="00C036AC" w:rsidP="00C036AC">
            <w:pPr>
              <w:ind w:firstLine="0"/>
              <w:jc w:val="left"/>
              <w:rPr>
                <w:sz w:val="18"/>
                <w:szCs w:val="18"/>
              </w:rPr>
            </w:pPr>
            <w:r>
              <w:rPr>
                <w:sz w:val="18"/>
                <w:szCs w:val="18"/>
              </w:rPr>
              <w:t>2</w:t>
            </w:r>
          </w:p>
        </w:tc>
        <w:tc>
          <w:tcPr>
            <w:tcW w:w="1843" w:type="dxa"/>
            <w:vAlign w:val="center"/>
          </w:tcPr>
          <w:p w:rsidR="00C036AC" w:rsidRPr="000D6323" w:rsidRDefault="00C036AC" w:rsidP="00C036AC">
            <w:pPr>
              <w:ind w:firstLine="0"/>
              <w:jc w:val="left"/>
              <w:rPr>
                <w:sz w:val="18"/>
                <w:szCs w:val="18"/>
              </w:rPr>
            </w:pPr>
            <w:r>
              <w:rPr>
                <w:sz w:val="18"/>
                <w:szCs w:val="18"/>
              </w:rPr>
              <w:t xml:space="preserve">1 bag of 250 </w:t>
            </w:r>
            <w:r>
              <w:rPr>
                <w:sz w:val="18"/>
                <w:szCs w:val="18"/>
              </w:rPr>
              <w:sym w:font="Symbol" w:char="F0B8"/>
            </w:r>
            <w:r>
              <w:rPr>
                <w:sz w:val="18"/>
                <w:szCs w:val="18"/>
              </w:rPr>
              <w:t xml:space="preserve"> 300 ml</w:t>
            </w:r>
          </w:p>
        </w:tc>
        <w:tc>
          <w:tcPr>
            <w:tcW w:w="1418" w:type="dxa"/>
          </w:tcPr>
          <w:p w:rsidR="00C036AC" w:rsidRPr="004702AD" w:rsidRDefault="00C036AC" w:rsidP="00107B44">
            <w:pPr>
              <w:ind w:firstLine="0"/>
              <w:jc w:val="left"/>
              <w:rPr>
                <w:sz w:val="18"/>
                <w:szCs w:val="18"/>
              </w:rPr>
            </w:pPr>
            <w:r>
              <w:rPr>
                <w:sz w:val="18"/>
                <w:szCs w:val="18"/>
              </w:rPr>
              <w:t>dry heating (metallic plate)</w:t>
            </w:r>
          </w:p>
        </w:tc>
        <w:tc>
          <w:tcPr>
            <w:tcW w:w="850" w:type="dxa"/>
          </w:tcPr>
          <w:p w:rsidR="00C036AC" w:rsidRPr="004702AD" w:rsidRDefault="00C036AC" w:rsidP="00107B44">
            <w:pPr>
              <w:ind w:firstLine="0"/>
              <w:jc w:val="left"/>
              <w:rPr>
                <w:sz w:val="18"/>
                <w:szCs w:val="18"/>
              </w:rPr>
            </w:pPr>
            <w:r>
              <w:rPr>
                <w:sz w:val="18"/>
                <w:szCs w:val="18"/>
              </w:rPr>
              <w:t>2000</w:t>
            </w:r>
          </w:p>
        </w:tc>
      </w:tr>
      <w:tr w:rsidR="00107B44" w:rsidRPr="00100974" w:rsidTr="009D1E5C">
        <w:trPr>
          <w:trHeight w:val="284"/>
          <w:jc w:val="center"/>
        </w:trPr>
        <w:tc>
          <w:tcPr>
            <w:tcW w:w="1418" w:type="dxa"/>
            <w:vAlign w:val="center"/>
          </w:tcPr>
          <w:p w:rsidR="00107B44" w:rsidRPr="004702AD" w:rsidRDefault="00107B44" w:rsidP="00107B44">
            <w:pPr>
              <w:ind w:firstLine="0"/>
              <w:jc w:val="left"/>
              <w:rPr>
                <w:sz w:val="18"/>
                <w:szCs w:val="18"/>
              </w:rPr>
            </w:pPr>
            <w:r w:rsidRPr="009B7458">
              <w:rPr>
                <w:sz w:val="18"/>
                <w:szCs w:val="18"/>
              </w:rPr>
              <w:t>M WARMER</w:t>
            </w:r>
          </w:p>
        </w:tc>
        <w:tc>
          <w:tcPr>
            <w:tcW w:w="1412" w:type="dxa"/>
            <w:vAlign w:val="center"/>
          </w:tcPr>
          <w:p w:rsidR="00107B44" w:rsidRPr="004702AD" w:rsidRDefault="00107B44" w:rsidP="00107B44">
            <w:pPr>
              <w:ind w:right="-70" w:firstLine="0"/>
              <w:jc w:val="left"/>
              <w:rPr>
                <w:sz w:val="18"/>
                <w:szCs w:val="18"/>
              </w:rPr>
            </w:pPr>
            <w:r>
              <w:rPr>
                <w:sz w:val="18"/>
                <w:szCs w:val="18"/>
              </w:rPr>
              <w:t>up to 2</w:t>
            </w:r>
          </w:p>
        </w:tc>
        <w:tc>
          <w:tcPr>
            <w:tcW w:w="1843" w:type="dxa"/>
            <w:vAlign w:val="center"/>
          </w:tcPr>
          <w:p w:rsidR="00107B44" w:rsidRPr="004702AD" w:rsidRDefault="00107B44" w:rsidP="00107B44">
            <w:pPr>
              <w:ind w:firstLine="0"/>
              <w:jc w:val="left"/>
              <w:rPr>
                <w:sz w:val="18"/>
                <w:szCs w:val="18"/>
              </w:rPr>
            </w:pPr>
            <w:r>
              <w:rPr>
                <w:sz w:val="18"/>
                <w:szCs w:val="18"/>
              </w:rPr>
              <w:t>1 bag of 150 ml</w:t>
            </w:r>
          </w:p>
        </w:tc>
        <w:tc>
          <w:tcPr>
            <w:tcW w:w="1418" w:type="dxa"/>
          </w:tcPr>
          <w:p w:rsidR="00107B44" w:rsidRPr="004702AD" w:rsidRDefault="00107B44" w:rsidP="00107B44">
            <w:pPr>
              <w:ind w:firstLine="0"/>
              <w:jc w:val="left"/>
              <w:rPr>
                <w:sz w:val="18"/>
                <w:szCs w:val="18"/>
              </w:rPr>
            </w:pPr>
            <w:r>
              <w:rPr>
                <w:sz w:val="18"/>
                <w:szCs w:val="18"/>
              </w:rPr>
              <w:t>dry heating (metallic plate)</w:t>
            </w:r>
          </w:p>
        </w:tc>
        <w:tc>
          <w:tcPr>
            <w:tcW w:w="850" w:type="dxa"/>
          </w:tcPr>
          <w:p w:rsidR="00107B44" w:rsidRPr="004702AD" w:rsidRDefault="00107B44" w:rsidP="00107B44">
            <w:pPr>
              <w:ind w:firstLine="0"/>
              <w:jc w:val="left"/>
              <w:rPr>
                <w:sz w:val="18"/>
                <w:szCs w:val="18"/>
              </w:rPr>
            </w:pPr>
            <w:r>
              <w:rPr>
                <w:sz w:val="18"/>
                <w:szCs w:val="18"/>
              </w:rPr>
              <w:t>600</w:t>
            </w:r>
          </w:p>
        </w:tc>
      </w:tr>
      <w:tr w:rsidR="0060149D" w:rsidRPr="00100974" w:rsidTr="009D1E5C">
        <w:trPr>
          <w:trHeight w:val="284"/>
          <w:jc w:val="center"/>
        </w:trPr>
        <w:tc>
          <w:tcPr>
            <w:tcW w:w="1418" w:type="dxa"/>
            <w:vAlign w:val="center"/>
          </w:tcPr>
          <w:p w:rsidR="0060149D" w:rsidRPr="00100974" w:rsidRDefault="0060149D" w:rsidP="0060149D">
            <w:pPr>
              <w:ind w:firstLine="0"/>
              <w:jc w:val="left"/>
              <w:rPr>
                <w:color w:val="FF0000"/>
                <w:sz w:val="18"/>
                <w:szCs w:val="18"/>
              </w:rPr>
            </w:pPr>
            <w:r w:rsidRPr="009B7458">
              <w:rPr>
                <w:sz w:val="18"/>
                <w:szCs w:val="18"/>
              </w:rPr>
              <w:t>BH-600A</w:t>
            </w:r>
          </w:p>
        </w:tc>
        <w:tc>
          <w:tcPr>
            <w:tcW w:w="1412" w:type="dxa"/>
            <w:vAlign w:val="center"/>
          </w:tcPr>
          <w:p w:rsidR="0060149D" w:rsidRPr="004702AD" w:rsidRDefault="0060149D" w:rsidP="0060149D">
            <w:pPr>
              <w:ind w:firstLine="0"/>
              <w:jc w:val="left"/>
              <w:rPr>
                <w:sz w:val="18"/>
                <w:szCs w:val="18"/>
              </w:rPr>
            </w:pPr>
            <w:r>
              <w:rPr>
                <w:sz w:val="18"/>
                <w:szCs w:val="18"/>
              </w:rPr>
              <w:t>5</w:t>
            </w:r>
          </w:p>
        </w:tc>
        <w:tc>
          <w:tcPr>
            <w:tcW w:w="1843" w:type="dxa"/>
            <w:vAlign w:val="center"/>
          </w:tcPr>
          <w:p w:rsidR="0060149D" w:rsidRPr="000D6323" w:rsidRDefault="0060149D" w:rsidP="0060149D">
            <w:pPr>
              <w:ind w:firstLine="0"/>
              <w:jc w:val="left"/>
              <w:rPr>
                <w:sz w:val="18"/>
                <w:szCs w:val="18"/>
              </w:rPr>
            </w:pPr>
            <w:r>
              <w:rPr>
                <w:sz w:val="18"/>
                <w:szCs w:val="18"/>
              </w:rPr>
              <w:t xml:space="preserve">1 bag of 250 </w:t>
            </w:r>
            <w:r>
              <w:rPr>
                <w:sz w:val="18"/>
                <w:szCs w:val="18"/>
              </w:rPr>
              <w:sym w:font="Symbol" w:char="F0B8"/>
            </w:r>
            <w:r>
              <w:rPr>
                <w:sz w:val="18"/>
                <w:szCs w:val="18"/>
              </w:rPr>
              <w:t xml:space="preserve"> 300 ml</w:t>
            </w:r>
          </w:p>
        </w:tc>
        <w:tc>
          <w:tcPr>
            <w:tcW w:w="1418" w:type="dxa"/>
          </w:tcPr>
          <w:p w:rsidR="0060149D" w:rsidRPr="004702AD" w:rsidRDefault="0060149D" w:rsidP="0060149D">
            <w:pPr>
              <w:ind w:firstLine="0"/>
              <w:jc w:val="left"/>
              <w:rPr>
                <w:sz w:val="18"/>
                <w:szCs w:val="18"/>
              </w:rPr>
            </w:pPr>
            <w:r>
              <w:rPr>
                <w:sz w:val="18"/>
                <w:szCs w:val="18"/>
              </w:rPr>
              <w:t>dry heating (metallic plate)</w:t>
            </w:r>
          </w:p>
        </w:tc>
        <w:tc>
          <w:tcPr>
            <w:tcW w:w="850" w:type="dxa"/>
          </w:tcPr>
          <w:p w:rsidR="0060149D" w:rsidRPr="004702AD" w:rsidRDefault="0060149D" w:rsidP="0060149D">
            <w:pPr>
              <w:spacing w:before="120"/>
              <w:ind w:firstLine="0"/>
              <w:jc w:val="left"/>
              <w:rPr>
                <w:sz w:val="18"/>
                <w:szCs w:val="18"/>
              </w:rPr>
            </w:pPr>
            <w:r>
              <w:rPr>
                <w:sz w:val="18"/>
                <w:szCs w:val="18"/>
              </w:rPr>
              <w:t>450</w:t>
            </w:r>
          </w:p>
        </w:tc>
      </w:tr>
      <w:tr w:rsidR="0060149D" w:rsidRPr="00100974" w:rsidTr="009D1E5C">
        <w:trPr>
          <w:trHeight w:val="284"/>
          <w:jc w:val="center"/>
        </w:trPr>
        <w:tc>
          <w:tcPr>
            <w:tcW w:w="1418" w:type="dxa"/>
            <w:vAlign w:val="center"/>
          </w:tcPr>
          <w:p w:rsidR="0060149D" w:rsidRPr="00E45D5B" w:rsidRDefault="0060149D" w:rsidP="0060149D">
            <w:pPr>
              <w:ind w:left="-75" w:right="-65" w:firstLine="0"/>
              <w:jc w:val="left"/>
              <w:rPr>
                <w:sz w:val="18"/>
                <w:szCs w:val="18"/>
              </w:rPr>
            </w:pPr>
            <w:r w:rsidRPr="00E45D5B">
              <w:rPr>
                <w:sz w:val="18"/>
                <w:szCs w:val="18"/>
              </w:rPr>
              <w:t>BARKEY PLASMATHERM</w:t>
            </w:r>
          </w:p>
        </w:tc>
        <w:tc>
          <w:tcPr>
            <w:tcW w:w="1412" w:type="dxa"/>
            <w:vAlign w:val="center"/>
          </w:tcPr>
          <w:p w:rsidR="0060149D" w:rsidRPr="004702AD" w:rsidRDefault="0060149D" w:rsidP="0060149D">
            <w:pPr>
              <w:ind w:firstLine="0"/>
              <w:jc w:val="left"/>
              <w:rPr>
                <w:sz w:val="18"/>
                <w:szCs w:val="18"/>
              </w:rPr>
            </w:pPr>
            <w:r>
              <w:rPr>
                <w:sz w:val="18"/>
                <w:szCs w:val="18"/>
              </w:rPr>
              <w:t xml:space="preserve">7 </w:t>
            </w:r>
            <w:r>
              <w:rPr>
                <w:sz w:val="18"/>
                <w:szCs w:val="18"/>
              </w:rPr>
              <w:sym w:font="Symbol" w:char="F0B8"/>
            </w:r>
            <w:r>
              <w:rPr>
                <w:sz w:val="18"/>
                <w:szCs w:val="18"/>
              </w:rPr>
              <w:t xml:space="preserve"> 9</w:t>
            </w:r>
          </w:p>
        </w:tc>
        <w:tc>
          <w:tcPr>
            <w:tcW w:w="1843" w:type="dxa"/>
            <w:vAlign w:val="center"/>
          </w:tcPr>
          <w:p w:rsidR="0060149D" w:rsidRPr="004702AD" w:rsidRDefault="0060149D" w:rsidP="0060149D">
            <w:pPr>
              <w:ind w:firstLine="0"/>
              <w:jc w:val="left"/>
              <w:rPr>
                <w:sz w:val="18"/>
                <w:szCs w:val="18"/>
              </w:rPr>
            </w:pPr>
            <w:r>
              <w:rPr>
                <w:sz w:val="18"/>
                <w:szCs w:val="18"/>
              </w:rPr>
              <w:t>4 bag of 500 ml or 8 bag of 250 ml</w:t>
            </w:r>
          </w:p>
        </w:tc>
        <w:tc>
          <w:tcPr>
            <w:tcW w:w="1418" w:type="dxa"/>
          </w:tcPr>
          <w:p w:rsidR="0060149D" w:rsidRPr="004702AD" w:rsidRDefault="0060149D" w:rsidP="0060149D">
            <w:pPr>
              <w:ind w:firstLine="0"/>
              <w:jc w:val="left"/>
              <w:rPr>
                <w:sz w:val="18"/>
                <w:szCs w:val="18"/>
              </w:rPr>
            </w:pPr>
            <w:r>
              <w:rPr>
                <w:sz w:val="18"/>
                <w:szCs w:val="18"/>
              </w:rPr>
              <w:t>dry heating (2 thermal pillows with recycled water)</w:t>
            </w:r>
          </w:p>
        </w:tc>
        <w:tc>
          <w:tcPr>
            <w:tcW w:w="850" w:type="dxa"/>
          </w:tcPr>
          <w:p w:rsidR="0060149D" w:rsidRDefault="0060149D" w:rsidP="0060149D">
            <w:pPr>
              <w:spacing w:before="120"/>
              <w:ind w:firstLine="0"/>
              <w:jc w:val="left"/>
              <w:rPr>
                <w:sz w:val="18"/>
                <w:szCs w:val="18"/>
              </w:rPr>
            </w:pPr>
          </w:p>
          <w:p w:rsidR="0060149D" w:rsidRPr="004702AD" w:rsidRDefault="0060149D" w:rsidP="0060149D">
            <w:pPr>
              <w:ind w:firstLine="0"/>
              <w:jc w:val="left"/>
              <w:rPr>
                <w:sz w:val="18"/>
                <w:szCs w:val="18"/>
              </w:rPr>
            </w:pPr>
            <w:r>
              <w:rPr>
                <w:sz w:val="18"/>
                <w:szCs w:val="18"/>
              </w:rPr>
              <w:t>10000</w:t>
            </w:r>
          </w:p>
        </w:tc>
      </w:tr>
      <w:tr w:rsidR="00EA2F0A" w:rsidRPr="00100974" w:rsidTr="009D1E5C">
        <w:trPr>
          <w:trHeight w:val="284"/>
          <w:jc w:val="center"/>
        </w:trPr>
        <w:tc>
          <w:tcPr>
            <w:tcW w:w="1418" w:type="dxa"/>
            <w:vAlign w:val="center"/>
          </w:tcPr>
          <w:p w:rsidR="00EA2F0A" w:rsidRPr="00E45D5B" w:rsidRDefault="00EA2F0A" w:rsidP="00EA2F0A">
            <w:pPr>
              <w:ind w:right="-65" w:firstLine="0"/>
              <w:jc w:val="left"/>
              <w:rPr>
                <w:sz w:val="18"/>
                <w:szCs w:val="18"/>
              </w:rPr>
            </w:pPr>
            <w:r>
              <w:rPr>
                <w:sz w:val="18"/>
                <w:szCs w:val="18"/>
              </w:rPr>
              <w:t>3M RANGER</w:t>
            </w:r>
          </w:p>
        </w:tc>
        <w:tc>
          <w:tcPr>
            <w:tcW w:w="1412" w:type="dxa"/>
            <w:vAlign w:val="center"/>
          </w:tcPr>
          <w:p w:rsidR="00EA2F0A" w:rsidRPr="005F402D" w:rsidRDefault="00EA2F0A" w:rsidP="00EA2F0A">
            <w:pPr>
              <w:ind w:firstLine="0"/>
              <w:jc w:val="left"/>
              <w:rPr>
                <w:sz w:val="18"/>
                <w:szCs w:val="18"/>
              </w:rPr>
            </w:pPr>
            <w:r>
              <w:rPr>
                <w:sz w:val="18"/>
                <w:szCs w:val="18"/>
              </w:rPr>
              <w:t>2</w:t>
            </w:r>
          </w:p>
        </w:tc>
        <w:tc>
          <w:tcPr>
            <w:tcW w:w="1843" w:type="dxa"/>
            <w:vAlign w:val="center"/>
          </w:tcPr>
          <w:p w:rsidR="00EA2F0A" w:rsidRPr="000D6323" w:rsidRDefault="00EA2F0A" w:rsidP="00EA2F0A">
            <w:pPr>
              <w:ind w:firstLine="0"/>
              <w:jc w:val="left"/>
              <w:rPr>
                <w:sz w:val="18"/>
                <w:szCs w:val="18"/>
              </w:rPr>
            </w:pPr>
            <w:r>
              <w:rPr>
                <w:sz w:val="18"/>
                <w:szCs w:val="18"/>
              </w:rPr>
              <w:t>1 bag of 450 ml</w:t>
            </w:r>
          </w:p>
        </w:tc>
        <w:tc>
          <w:tcPr>
            <w:tcW w:w="1418" w:type="dxa"/>
          </w:tcPr>
          <w:p w:rsidR="00EA2F0A" w:rsidRPr="004702AD" w:rsidRDefault="00EA2F0A" w:rsidP="00EA2F0A">
            <w:pPr>
              <w:ind w:firstLine="0"/>
              <w:jc w:val="left"/>
              <w:rPr>
                <w:sz w:val="18"/>
                <w:szCs w:val="18"/>
              </w:rPr>
            </w:pPr>
            <w:r>
              <w:rPr>
                <w:sz w:val="18"/>
                <w:szCs w:val="18"/>
              </w:rPr>
              <w:t>dry heating (metallic plate)</w:t>
            </w:r>
          </w:p>
        </w:tc>
        <w:tc>
          <w:tcPr>
            <w:tcW w:w="850" w:type="dxa"/>
          </w:tcPr>
          <w:p w:rsidR="00EA2F0A" w:rsidRPr="004702AD" w:rsidRDefault="00EA2F0A" w:rsidP="00EA2F0A">
            <w:pPr>
              <w:ind w:firstLine="0"/>
              <w:jc w:val="left"/>
              <w:rPr>
                <w:sz w:val="18"/>
                <w:szCs w:val="18"/>
              </w:rPr>
            </w:pPr>
            <w:r>
              <w:rPr>
                <w:sz w:val="18"/>
                <w:szCs w:val="18"/>
              </w:rPr>
              <w:t>3000</w:t>
            </w:r>
          </w:p>
        </w:tc>
      </w:tr>
    </w:tbl>
    <w:p w:rsidR="001A5B0F" w:rsidRDefault="001A5B0F" w:rsidP="004B0B1A">
      <w:pPr>
        <w:ind w:firstLine="0"/>
      </w:pPr>
    </w:p>
    <w:p w:rsidR="004B0B1A" w:rsidRDefault="004B0B1A" w:rsidP="001A5B0F">
      <w:r w:rsidRPr="004B0B1A">
        <w:t>The software application for critical analysis involved the definition of some text boxes (marked in red) as input variables in the window-panel, the one for the user interface, which represent all the criteria for which the critical analysis is done.</w:t>
      </w:r>
      <w:r>
        <w:t xml:space="preserve"> </w:t>
      </w:r>
      <w:r w:rsidRPr="004B0B1A">
        <w:t>In blue, all the output variables, of numerical type, have been defined to display the scores associated with each analysis criterion, separately. Separately, a numeric output variable was provided to display the total score for each analyzed solution.</w:t>
      </w:r>
      <w:r w:rsidR="00220817">
        <w:t xml:space="preserve"> </w:t>
      </w:r>
      <w:r w:rsidR="00220817" w:rsidRPr="00220817">
        <w:t xml:space="preserve">For example, the BARKEY PLASMATHERM model was chosen and its specific characteristics were </w:t>
      </w:r>
      <w:r w:rsidR="00220817" w:rsidRPr="00220817">
        <w:lastRenderedPageBreak/>
        <w:t>entered in the text boxes marked in red, and in the blue boxes the customized score was automatically generated, finally displaying the critical analysis grade. The example is illustrated in figure 1</w:t>
      </w:r>
      <w:r w:rsidR="00A724EF">
        <w:t xml:space="preserve"> [5], [12], [16]</w:t>
      </w:r>
      <w:r w:rsidR="00220817" w:rsidRPr="00220817">
        <w:t>.</w:t>
      </w:r>
    </w:p>
    <w:p w:rsidR="00220817" w:rsidRDefault="00374F86" w:rsidP="00B22678">
      <w:pPr>
        <w:spacing w:before="240"/>
        <w:ind w:firstLine="0"/>
      </w:pPr>
      <w:r>
        <w:rPr>
          <w:noProof/>
        </w:rPr>
        <w:drawing>
          <wp:inline distT="0" distB="0" distL="0" distR="0">
            <wp:extent cx="4392295" cy="2320925"/>
            <wp:effectExtent l="0" t="0" r="8255"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92295" cy="2320925"/>
                    </a:xfrm>
                    <a:prstGeom prst="rect">
                      <a:avLst/>
                    </a:prstGeom>
                    <a:noFill/>
                    <a:ln>
                      <a:noFill/>
                    </a:ln>
                  </pic:spPr>
                </pic:pic>
              </a:graphicData>
            </a:graphic>
          </wp:inline>
        </w:drawing>
      </w:r>
    </w:p>
    <w:p w:rsidR="00220817" w:rsidRPr="00220817" w:rsidRDefault="00220817" w:rsidP="00220817">
      <w:pPr>
        <w:pStyle w:val="figurecaption"/>
        <w:jc w:val="both"/>
      </w:pPr>
      <w:r w:rsidRPr="00220817">
        <w:rPr>
          <w:b/>
        </w:rPr>
        <w:t xml:space="preserve">Fig. </w:t>
      </w:r>
      <w:r w:rsidR="00C72BE7">
        <w:rPr>
          <w:b/>
          <w:noProof/>
        </w:rPr>
        <w:fldChar w:fldCharType="begin"/>
      </w:r>
      <w:r w:rsidR="00C72BE7">
        <w:rPr>
          <w:b/>
          <w:noProof/>
        </w:rPr>
        <w:instrText xml:space="preserve"> SEQ "Figure" \* MERGEFORMAT </w:instrText>
      </w:r>
      <w:r w:rsidR="00C72BE7">
        <w:rPr>
          <w:b/>
          <w:noProof/>
        </w:rPr>
        <w:fldChar w:fldCharType="separate"/>
      </w:r>
      <w:r w:rsidR="00145421">
        <w:rPr>
          <w:b/>
          <w:noProof/>
        </w:rPr>
        <w:t>1</w:t>
      </w:r>
      <w:r w:rsidR="00C72BE7">
        <w:rPr>
          <w:b/>
          <w:noProof/>
        </w:rPr>
        <w:fldChar w:fldCharType="end"/>
      </w:r>
      <w:r w:rsidRPr="00220817">
        <w:rPr>
          <w:b/>
        </w:rPr>
        <w:t>.</w:t>
      </w:r>
      <w:r w:rsidR="00021F5F">
        <w:t xml:space="preserve"> Assisted c</w:t>
      </w:r>
      <w:r w:rsidRPr="00220817">
        <w:t>ritical analysis example for BARKEY PLASMATHERM heating system.</w:t>
      </w:r>
    </w:p>
    <w:p w:rsidR="00B22678" w:rsidRDefault="00BF6DD8" w:rsidP="00DC4074">
      <w:pPr>
        <w:spacing w:before="240"/>
        <w:ind w:firstLine="0"/>
      </w:pPr>
      <w:r>
        <w:t>Based on the information entered in the table that reviews the technical-functional characteristics for each heating system, each entry-type entity, as an analysis criterion wa</w:t>
      </w:r>
      <w:r w:rsidR="00F85874">
        <w:t>s</w:t>
      </w:r>
      <w:r>
        <w:t xml:space="preserve"> set to include all possible feature variations.</w:t>
      </w:r>
      <w:r w:rsidR="00DC4074">
        <w:t xml:space="preserve"> For this purpose, for each type input variable dialog box has created a predefined list of options that facilitate easier access to the necessary information.</w:t>
      </w:r>
      <w:r w:rsidR="009A7A01">
        <w:t xml:space="preserve"> </w:t>
      </w:r>
      <w:r w:rsidR="009A7A01" w:rsidRPr="009A7A01">
        <w:t xml:space="preserve">Each of these analysis criteria, as a selective input variable, was related to a multi-case programming structure (Switch), including, for each option, a separate case within that structure. </w:t>
      </w:r>
    </w:p>
    <w:p w:rsidR="009A7A01" w:rsidRDefault="009A7A01" w:rsidP="00B22678">
      <w:pPr>
        <w:spacing w:before="240"/>
        <w:ind w:firstLine="0"/>
      </w:pPr>
      <w:r>
        <w:rPr>
          <w:noProof/>
        </w:rPr>
        <w:drawing>
          <wp:inline distT="0" distB="0" distL="0" distR="0">
            <wp:extent cx="4352081" cy="183451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91666" cy="1851201"/>
                    </a:xfrm>
                    <a:prstGeom prst="rect">
                      <a:avLst/>
                    </a:prstGeom>
                    <a:noFill/>
                    <a:ln>
                      <a:noFill/>
                    </a:ln>
                  </pic:spPr>
                </pic:pic>
              </a:graphicData>
            </a:graphic>
          </wp:inline>
        </w:drawing>
      </w:r>
    </w:p>
    <w:p w:rsidR="009A7A01" w:rsidRPr="00037593" w:rsidRDefault="009A7A01" w:rsidP="006B16DF">
      <w:pPr>
        <w:pStyle w:val="equation"/>
        <w:rPr>
          <w:sz w:val="18"/>
          <w:szCs w:val="18"/>
        </w:rPr>
      </w:pPr>
      <w:r w:rsidRPr="00037593">
        <w:rPr>
          <w:b/>
          <w:sz w:val="18"/>
          <w:szCs w:val="18"/>
        </w:rPr>
        <w:t>Fig. 2.</w:t>
      </w:r>
      <w:r w:rsidRPr="00037593">
        <w:rPr>
          <w:sz w:val="18"/>
          <w:szCs w:val="18"/>
        </w:rPr>
        <w:t xml:space="preserve"> Exemplifying the programming of multiple cases of partial scoring for the variables associated with analysis criteria no. 4 and 5.</w:t>
      </w:r>
    </w:p>
    <w:p w:rsidR="003943CD" w:rsidRDefault="00B22678" w:rsidP="00B22678">
      <w:pPr>
        <w:spacing w:before="240"/>
        <w:ind w:firstLine="0"/>
      </w:pPr>
      <w:r w:rsidRPr="009A7A01">
        <w:lastRenderedPageBreak/>
        <w:t>An example of the relationship of the criteria presented above in the graphical programming w</w:t>
      </w:r>
      <w:r>
        <w:t xml:space="preserve">indow can be seen in the figure 2. </w:t>
      </w:r>
      <w:r w:rsidR="003A62AC">
        <w:t>Similarly, partial scoring algorithms were programmed for all criteria analysis.</w:t>
      </w:r>
    </w:p>
    <w:p w:rsidR="001325C4" w:rsidRDefault="001325C4" w:rsidP="001A5B0F">
      <w:r>
        <w:t>O</w:t>
      </w:r>
      <w:r w:rsidRPr="001325C4">
        <w:t xml:space="preserve">nce completed </w:t>
      </w:r>
      <w:r>
        <w:t>the application it</w:t>
      </w:r>
      <w:r w:rsidRPr="001325C4">
        <w:t>, was used, through successive runs, for the critical analysis through all the criteria, for each individual solution, as shown in the heating systems description table. The final scores associated with each heating system were thus centralized in table 2</w:t>
      </w:r>
      <w:r w:rsidR="00A724EF">
        <w:t xml:space="preserve"> [5]</w:t>
      </w:r>
      <w:r w:rsidRPr="001325C4">
        <w:t>.</w:t>
      </w:r>
    </w:p>
    <w:p w:rsidR="001325C4" w:rsidRPr="00A724EF" w:rsidRDefault="00A05145" w:rsidP="00A05145">
      <w:pPr>
        <w:spacing w:before="240" w:after="120" w:line="220" w:lineRule="atLeast"/>
        <w:ind w:firstLine="0"/>
        <w:rPr>
          <w:sz w:val="18"/>
          <w:szCs w:val="18"/>
        </w:rPr>
      </w:pPr>
      <w:r w:rsidRPr="00A724EF">
        <w:rPr>
          <w:b/>
          <w:sz w:val="18"/>
          <w:szCs w:val="18"/>
        </w:rPr>
        <w:t>Table 3.</w:t>
      </w:r>
      <w:r w:rsidRPr="00A724EF">
        <w:rPr>
          <w:sz w:val="18"/>
          <w:szCs w:val="18"/>
        </w:rPr>
        <w:t xml:space="preserve"> Awarding the final score obtained following the critical analysis for each variant of the heating system, by using the developed software application</w:t>
      </w:r>
    </w:p>
    <w:tbl>
      <w:tblPr>
        <w:tblW w:w="69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969"/>
        <w:gridCol w:w="2268"/>
      </w:tblGrid>
      <w:tr w:rsidR="004B0E59" w:rsidRPr="00100974" w:rsidTr="004B0E59">
        <w:trPr>
          <w:jc w:val="center"/>
        </w:trPr>
        <w:tc>
          <w:tcPr>
            <w:tcW w:w="704" w:type="dxa"/>
          </w:tcPr>
          <w:p w:rsidR="004B0E59" w:rsidRPr="000D6323" w:rsidRDefault="004B0E59" w:rsidP="005A68A8">
            <w:pPr>
              <w:ind w:firstLine="0"/>
              <w:jc w:val="left"/>
              <w:rPr>
                <w:b/>
                <w:sz w:val="18"/>
                <w:szCs w:val="18"/>
              </w:rPr>
            </w:pPr>
            <w:r>
              <w:rPr>
                <w:b/>
                <w:sz w:val="18"/>
                <w:szCs w:val="18"/>
              </w:rPr>
              <w:t>No.</w:t>
            </w:r>
          </w:p>
        </w:tc>
        <w:tc>
          <w:tcPr>
            <w:tcW w:w="3969" w:type="dxa"/>
          </w:tcPr>
          <w:p w:rsidR="004B0E59" w:rsidRPr="000D6323" w:rsidRDefault="004B0E59" w:rsidP="005A68A8">
            <w:pPr>
              <w:ind w:firstLine="0"/>
              <w:jc w:val="left"/>
              <w:rPr>
                <w:b/>
                <w:sz w:val="18"/>
                <w:szCs w:val="18"/>
              </w:rPr>
            </w:pPr>
            <w:r>
              <w:rPr>
                <w:b/>
                <w:sz w:val="18"/>
                <w:szCs w:val="18"/>
              </w:rPr>
              <w:t>Heating system</w:t>
            </w:r>
          </w:p>
        </w:tc>
        <w:tc>
          <w:tcPr>
            <w:tcW w:w="2268" w:type="dxa"/>
          </w:tcPr>
          <w:p w:rsidR="004B0E59" w:rsidRPr="000D6323" w:rsidRDefault="004B0E59" w:rsidP="005A68A8">
            <w:pPr>
              <w:ind w:firstLine="0"/>
              <w:jc w:val="left"/>
              <w:rPr>
                <w:b/>
                <w:color w:val="FF0000"/>
                <w:sz w:val="18"/>
                <w:szCs w:val="18"/>
              </w:rPr>
            </w:pPr>
            <w:r>
              <w:rPr>
                <w:b/>
                <w:sz w:val="18"/>
                <w:szCs w:val="18"/>
              </w:rPr>
              <w:t>Final obtained score</w:t>
            </w:r>
          </w:p>
        </w:tc>
      </w:tr>
      <w:tr w:rsidR="004B0E59" w:rsidRPr="00100974" w:rsidTr="004B0E59">
        <w:trPr>
          <w:trHeight w:val="284"/>
          <w:jc w:val="center"/>
        </w:trPr>
        <w:tc>
          <w:tcPr>
            <w:tcW w:w="704" w:type="dxa"/>
            <w:vAlign w:val="center"/>
          </w:tcPr>
          <w:p w:rsidR="004B0E59" w:rsidRPr="005F402D" w:rsidRDefault="004B0E59" w:rsidP="004B0E59">
            <w:pPr>
              <w:ind w:firstLine="0"/>
              <w:jc w:val="left"/>
              <w:rPr>
                <w:sz w:val="18"/>
                <w:szCs w:val="18"/>
              </w:rPr>
            </w:pPr>
            <w:r>
              <w:rPr>
                <w:sz w:val="18"/>
                <w:szCs w:val="18"/>
              </w:rPr>
              <w:t>1</w:t>
            </w:r>
          </w:p>
        </w:tc>
        <w:tc>
          <w:tcPr>
            <w:tcW w:w="3969" w:type="dxa"/>
            <w:vAlign w:val="center"/>
          </w:tcPr>
          <w:p w:rsidR="004B0E59" w:rsidRPr="005F402D" w:rsidRDefault="004B0E59" w:rsidP="004B0E59">
            <w:pPr>
              <w:ind w:firstLine="0"/>
              <w:jc w:val="left"/>
              <w:rPr>
                <w:sz w:val="18"/>
                <w:szCs w:val="18"/>
              </w:rPr>
            </w:pPr>
            <w:r w:rsidRPr="005F402D">
              <w:rPr>
                <w:sz w:val="18"/>
                <w:szCs w:val="18"/>
              </w:rPr>
              <w:t>FLUIDO COMPACT</w:t>
            </w:r>
          </w:p>
        </w:tc>
        <w:tc>
          <w:tcPr>
            <w:tcW w:w="2268" w:type="dxa"/>
            <w:vAlign w:val="center"/>
          </w:tcPr>
          <w:p w:rsidR="004B0E59" w:rsidRPr="000D6323" w:rsidRDefault="00A214C1" w:rsidP="004B0E59">
            <w:pPr>
              <w:ind w:firstLine="0"/>
              <w:jc w:val="left"/>
              <w:rPr>
                <w:sz w:val="18"/>
                <w:szCs w:val="18"/>
              </w:rPr>
            </w:pPr>
            <w:r>
              <w:rPr>
                <w:sz w:val="18"/>
                <w:szCs w:val="18"/>
              </w:rPr>
              <w:t>6.45 from 10.00</w:t>
            </w:r>
          </w:p>
        </w:tc>
      </w:tr>
      <w:tr w:rsidR="004B0E59" w:rsidRPr="00100974" w:rsidTr="004B0E59">
        <w:trPr>
          <w:trHeight w:val="284"/>
          <w:jc w:val="center"/>
        </w:trPr>
        <w:tc>
          <w:tcPr>
            <w:tcW w:w="704" w:type="dxa"/>
            <w:vAlign w:val="center"/>
          </w:tcPr>
          <w:p w:rsidR="004B0E59" w:rsidRPr="004B0E59" w:rsidRDefault="004B0E59" w:rsidP="004B0E59">
            <w:pPr>
              <w:ind w:firstLine="0"/>
              <w:jc w:val="left"/>
              <w:rPr>
                <w:sz w:val="18"/>
                <w:szCs w:val="18"/>
              </w:rPr>
            </w:pPr>
            <w:r w:rsidRPr="004B0E59">
              <w:rPr>
                <w:sz w:val="18"/>
                <w:szCs w:val="18"/>
              </w:rPr>
              <w:t>2</w:t>
            </w:r>
          </w:p>
        </w:tc>
        <w:tc>
          <w:tcPr>
            <w:tcW w:w="3969" w:type="dxa"/>
            <w:vAlign w:val="center"/>
          </w:tcPr>
          <w:p w:rsidR="004B0E59" w:rsidRPr="00100974" w:rsidRDefault="004B0E59" w:rsidP="004B0E59">
            <w:pPr>
              <w:ind w:firstLine="0"/>
              <w:jc w:val="left"/>
              <w:rPr>
                <w:color w:val="FF0000"/>
                <w:sz w:val="18"/>
                <w:szCs w:val="18"/>
              </w:rPr>
            </w:pPr>
            <w:r w:rsidRPr="004338AE">
              <w:rPr>
                <w:sz w:val="18"/>
                <w:szCs w:val="18"/>
              </w:rPr>
              <w:t>HOTLINE</w:t>
            </w:r>
          </w:p>
        </w:tc>
        <w:tc>
          <w:tcPr>
            <w:tcW w:w="2268" w:type="dxa"/>
            <w:vAlign w:val="center"/>
          </w:tcPr>
          <w:p w:rsidR="004B0E59" w:rsidRPr="000D6323" w:rsidRDefault="00A214C1" w:rsidP="004B0E59">
            <w:pPr>
              <w:ind w:firstLine="0"/>
              <w:jc w:val="left"/>
              <w:rPr>
                <w:sz w:val="18"/>
                <w:szCs w:val="18"/>
              </w:rPr>
            </w:pPr>
            <w:r>
              <w:rPr>
                <w:sz w:val="18"/>
                <w:szCs w:val="18"/>
              </w:rPr>
              <w:t>7.50 from 10.00</w:t>
            </w:r>
          </w:p>
        </w:tc>
      </w:tr>
      <w:tr w:rsidR="004B0E59" w:rsidRPr="00100974" w:rsidTr="004B0E59">
        <w:trPr>
          <w:trHeight w:val="284"/>
          <w:jc w:val="center"/>
        </w:trPr>
        <w:tc>
          <w:tcPr>
            <w:tcW w:w="704" w:type="dxa"/>
            <w:vAlign w:val="center"/>
          </w:tcPr>
          <w:p w:rsidR="004B0E59" w:rsidRPr="004B0E59" w:rsidRDefault="004B0E59" w:rsidP="004B0E59">
            <w:pPr>
              <w:ind w:firstLine="0"/>
              <w:jc w:val="left"/>
              <w:rPr>
                <w:sz w:val="18"/>
                <w:szCs w:val="18"/>
              </w:rPr>
            </w:pPr>
            <w:r w:rsidRPr="004B0E59">
              <w:rPr>
                <w:sz w:val="18"/>
                <w:szCs w:val="18"/>
              </w:rPr>
              <w:t>3</w:t>
            </w:r>
          </w:p>
        </w:tc>
        <w:tc>
          <w:tcPr>
            <w:tcW w:w="3969" w:type="dxa"/>
            <w:vAlign w:val="center"/>
          </w:tcPr>
          <w:p w:rsidR="004B0E59" w:rsidRPr="004702AD" w:rsidRDefault="004B0E59" w:rsidP="004B0E59">
            <w:pPr>
              <w:ind w:firstLine="0"/>
              <w:jc w:val="left"/>
              <w:rPr>
                <w:sz w:val="18"/>
                <w:szCs w:val="18"/>
              </w:rPr>
            </w:pPr>
            <w:r w:rsidRPr="004702AD">
              <w:rPr>
                <w:sz w:val="18"/>
                <w:szCs w:val="18"/>
              </w:rPr>
              <w:t>S-LINE BARKEY</w:t>
            </w:r>
          </w:p>
        </w:tc>
        <w:tc>
          <w:tcPr>
            <w:tcW w:w="2268" w:type="dxa"/>
            <w:vAlign w:val="center"/>
          </w:tcPr>
          <w:p w:rsidR="004B0E59" w:rsidRPr="000D6323" w:rsidRDefault="00A214C1" w:rsidP="004B0E59">
            <w:pPr>
              <w:ind w:firstLine="0"/>
              <w:jc w:val="left"/>
              <w:rPr>
                <w:sz w:val="18"/>
                <w:szCs w:val="18"/>
              </w:rPr>
            </w:pPr>
            <w:r>
              <w:rPr>
                <w:sz w:val="18"/>
                <w:szCs w:val="18"/>
              </w:rPr>
              <w:t>6.75 from 10.00</w:t>
            </w:r>
          </w:p>
        </w:tc>
      </w:tr>
      <w:tr w:rsidR="004B0E59" w:rsidRPr="00100974" w:rsidTr="004B0E59">
        <w:trPr>
          <w:trHeight w:val="284"/>
          <w:jc w:val="center"/>
        </w:trPr>
        <w:tc>
          <w:tcPr>
            <w:tcW w:w="704" w:type="dxa"/>
            <w:vAlign w:val="center"/>
          </w:tcPr>
          <w:p w:rsidR="004B0E59" w:rsidRPr="004B0E59" w:rsidRDefault="004B0E59" w:rsidP="004B0E59">
            <w:pPr>
              <w:ind w:firstLine="0"/>
              <w:jc w:val="left"/>
              <w:rPr>
                <w:sz w:val="18"/>
                <w:szCs w:val="18"/>
              </w:rPr>
            </w:pPr>
            <w:r w:rsidRPr="004B0E59">
              <w:rPr>
                <w:sz w:val="18"/>
                <w:szCs w:val="18"/>
              </w:rPr>
              <w:t>4</w:t>
            </w:r>
          </w:p>
        </w:tc>
        <w:tc>
          <w:tcPr>
            <w:tcW w:w="3969" w:type="dxa"/>
            <w:vAlign w:val="center"/>
          </w:tcPr>
          <w:p w:rsidR="004B0E59" w:rsidRPr="004702AD" w:rsidRDefault="004B0E59" w:rsidP="004B0E59">
            <w:pPr>
              <w:ind w:firstLine="0"/>
              <w:jc w:val="left"/>
              <w:rPr>
                <w:sz w:val="18"/>
                <w:szCs w:val="18"/>
              </w:rPr>
            </w:pPr>
            <w:r w:rsidRPr="009B7458">
              <w:rPr>
                <w:sz w:val="18"/>
                <w:szCs w:val="18"/>
              </w:rPr>
              <w:t>M WARMER</w:t>
            </w:r>
          </w:p>
        </w:tc>
        <w:tc>
          <w:tcPr>
            <w:tcW w:w="2268" w:type="dxa"/>
            <w:vAlign w:val="center"/>
          </w:tcPr>
          <w:p w:rsidR="004B0E59" w:rsidRPr="004702AD" w:rsidRDefault="00A214C1" w:rsidP="004B0E59">
            <w:pPr>
              <w:ind w:firstLine="0"/>
              <w:jc w:val="left"/>
              <w:rPr>
                <w:sz w:val="18"/>
                <w:szCs w:val="18"/>
              </w:rPr>
            </w:pPr>
            <w:r>
              <w:rPr>
                <w:sz w:val="18"/>
                <w:szCs w:val="18"/>
              </w:rPr>
              <w:t>7.05 from 10.00</w:t>
            </w:r>
          </w:p>
        </w:tc>
      </w:tr>
      <w:tr w:rsidR="004B0E59" w:rsidRPr="00100974" w:rsidTr="004B0E59">
        <w:trPr>
          <w:trHeight w:val="284"/>
          <w:jc w:val="center"/>
        </w:trPr>
        <w:tc>
          <w:tcPr>
            <w:tcW w:w="704" w:type="dxa"/>
            <w:vAlign w:val="center"/>
          </w:tcPr>
          <w:p w:rsidR="004B0E59" w:rsidRPr="004B0E59" w:rsidRDefault="004B0E59" w:rsidP="004B0E59">
            <w:pPr>
              <w:ind w:firstLine="0"/>
              <w:jc w:val="left"/>
              <w:rPr>
                <w:sz w:val="18"/>
                <w:szCs w:val="18"/>
              </w:rPr>
            </w:pPr>
            <w:r w:rsidRPr="004B0E59">
              <w:rPr>
                <w:sz w:val="18"/>
                <w:szCs w:val="18"/>
              </w:rPr>
              <w:t>5</w:t>
            </w:r>
          </w:p>
        </w:tc>
        <w:tc>
          <w:tcPr>
            <w:tcW w:w="3969" w:type="dxa"/>
            <w:vAlign w:val="center"/>
          </w:tcPr>
          <w:p w:rsidR="004B0E59" w:rsidRPr="00100974" w:rsidRDefault="004B0E59" w:rsidP="004B0E59">
            <w:pPr>
              <w:ind w:firstLine="0"/>
              <w:jc w:val="left"/>
              <w:rPr>
                <w:color w:val="FF0000"/>
                <w:sz w:val="18"/>
                <w:szCs w:val="18"/>
              </w:rPr>
            </w:pPr>
            <w:r w:rsidRPr="009B7458">
              <w:rPr>
                <w:sz w:val="18"/>
                <w:szCs w:val="18"/>
              </w:rPr>
              <w:t>BH-600A</w:t>
            </w:r>
          </w:p>
        </w:tc>
        <w:tc>
          <w:tcPr>
            <w:tcW w:w="2268" w:type="dxa"/>
            <w:vAlign w:val="center"/>
          </w:tcPr>
          <w:p w:rsidR="004B0E59" w:rsidRPr="000D6323" w:rsidRDefault="00A214C1" w:rsidP="004B0E59">
            <w:pPr>
              <w:ind w:firstLine="0"/>
              <w:jc w:val="left"/>
              <w:rPr>
                <w:sz w:val="18"/>
                <w:szCs w:val="18"/>
              </w:rPr>
            </w:pPr>
            <w:r>
              <w:rPr>
                <w:sz w:val="18"/>
                <w:szCs w:val="18"/>
              </w:rPr>
              <w:t>7.90 from 10.00</w:t>
            </w:r>
          </w:p>
        </w:tc>
      </w:tr>
      <w:tr w:rsidR="004B0E59" w:rsidRPr="00100974" w:rsidTr="004B0E59">
        <w:trPr>
          <w:trHeight w:val="284"/>
          <w:jc w:val="center"/>
        </w:trPr>
        <w:tc>
          <w:tcPr>
            <w:tcW w:w="704" w:type="dxa"/>
            <w:vAlign w:val="center"/>
          </w:tcPr>
          <w:p w:rsidR="004B0E59" w:rsidRPr="00E45D5B" w:rsidRDefault="004B0E59" w:rsidP="004B0E59">
            <w:pPr>
              <w:ind w:right="-65" w:firstLine="0"/>
              <w:jc w:val="left"/>
              <w:rPr>
                <w:sz w:val="18"/>
                <w:szCs w:val="18"/>
              </w:rPr>
            </w:pPr>
            <w:r>
              <w:rPr>
                <w:sz w:val="18"/>
                <w:szCs w:val="18"/>
              </w:rPr>
              <w:t>6</w:t>
            </w:r>
          </w:p>
        </w:tc>
        <w:tc>
          <w:tcPr>
            <w:tcW w:w="3969" w:type="dxa"/>
            <w:vAlign w:val="center"/>
          </w:tcPr>
          <w:p w:rsidR="004B0E59" w:rsidRPr="00E45D5B" w:rsidRDefault="004B0E59" w:rsidP="00A214C1">
            <w:pPr>
              <w:ind w:right="-65" w:firstLine="0"/>
              <w:jc w:val="left"/>
              <w:rPr>
                <w:sz w:val="18"/>
                <w:szCs w:val="18"/>
              </w:rPr>
            </w:pPr>
            <w:r w:rsidRPr="00E45D5B">
              <w:rPr>
                <w:sz w:val="18"/>
                <w:szCs w:val="18"/>
              </w:rPr>
              <w:t>BARKEY PLASMATHERM</w:t>
            </w:r>
          </w:p>
        </w:tc>
        <w:tc>
          <w:tcPr>
            <w:tcW w:w="2268" w:type="dxa"/>
            <w:vAlign w:val="center"/>
          </w:tcPr>
          <w:p w:rsidR="004B0E59" w:rsidRPr="004702AD" w:rsidRDefault="00A214C1" w:rsidP="004B0E59">
            <w:pPr>
              <w:ind w:firstLine="0"/>
              <w:jc w:val="left"/>
              <w:rPr>
                <w:sz w:val="18"/>
                <w:szCs w:val="18"/>
              </w:rPr>
            </w:pPr>
            <w:r>
              <w:rPr>
                <w:sz w:val="18"/>
                <w:szCs w:val="18"/>
              </w:rPr>
              <w:t>4.50 from 10.00</w:t>
            </w:r>
          </w:p>
        </w:tc>
      </w:tr>
      <w:tr w:rsidR="004B0E59" w:rsidRPr="00100974" w:rsidTr="004B0E59">
        <w:trPr>
          <w:trHeight w:val="284"/>
          <w:jc w:val="center"/>
        </w:trPr>
        <w:tc>
          <w:tcPr>
            <w:tcW w:w="704" w:type="dxa"/>
            <w:vAlign w:val="center"/>
          </w:tcPr>
          <w:p w:rsidR="004B0E59" w:rsidRPr="00E45D5B" w:rsidRDefault="004B0E59" w:rsidP="004B0E59">
            <w:pPr>
              <w:ind w:right="-65" w:firstLine="0"/>
              <w:jc w:val="left"/>
              <w:rPr>
                <w:sz w:val="18"/>
                <w:szCs w:val="18"/>
              </w:rPr>
            </w:pPr>
            <w:r>
              <w:rPr>
                <w:sz w:val="18"/>
                <w:szCs w:val="18"/>
              </w:rPr>
              <w:t>7</w:t>
            </w:r>
          </w:p>
        </w:tc>
        <w:tc>
          <w:tcPr>
            <w:tcW w:w="3969" w:type="dxa"/>
            <w:vAlign w:val="center"/>
          </w:tcPr>
          <w:p w:rsidR="004B0E59" w:rsidRPr="00E45D5B" w:rsidRDefault="004B0E59" w:rsidP="004B0E59">
            <w:pPr>
              <w:ind w:right="-65" w:firstLine="0"/>
              <w:jc w:val="left"/>
              <w:rPr>
                <w:sz w:val="18"/>
                <w:szCs w:val="18"/>
              </w:rPr>
            </w:pPr>
            <w:r>
              <w:rPr>
                <w:sz w:val="18"/>
                <w:szCs w:val="18"/>
              </w:rPr>
              <w:t>3M RANGER</w:t>
            </w:r>
          </w:p>
        </w:tc>
        <w:tc>
          <w:tcPr>
            <w:tcW w:w="2268" w:type="dxa"/>
            <w:vAlign w:val="center"/>
          </w:tcPr>
          <w:p w:rsidR="004B0E59" w:rsidRPr="000D6323" w:rsidRDefault="00A214C1" w:rsidP="004B0E59">
            <w:pPr>
              <w:ind w:firstLine="0"/>
              <w:jc w:val="left"/>
              <w:rPr>
                <w:sz w:val="18"/>
                <w:szCs w:val="18"/>
              </w:rPr>
            </w:pPr>
            <w:r>
              <w:rPr>
                <w:sz w:val="18"/>
                <w:szCs w:val="18"/>
              </w:rPr>
              <w:t>6.55 from 10.00</w:t>
            </w:r>
          </w:p>
        </w:tc>
      </w:tr>
    </w:tbl>
    <w:p w:rsidR="00A05145" w:rsidRDefault="0051712D" w:rsidP="0051712D">
      <w:pPr>
        <w:spacing w:before="120"/>
        <w:ind w:firstLine="0"/>
      </w:pPr>
      <w:r>
        <w:t>As a result,</w:t>
      </w:r>
      <w:r w:rsidRPr="0051712D">
        <w:t xml:space="preserve"> none of the devices reviewed scored higher than 7.90 points out of 10, which means we can't pick a "winning" device as none met all the criteria reviewed.</w:t>
      </w:r>
    </w:p>
    <w:p w:rsidR="00B63AB1" w:rsidRDefault="00B63AB1" w:rsidP="001A5B0F">
      <w:r w:rsidRPr="00B63AB1">
        <w:t>Thus, only the best features of each device can be chosen, the optimal solution being that of designing, developing and testing a device taking into account the most suitable criteria or improving one of the mentioned devices. For this purpose, it is known, with the help of critical analysis, what exactly should be adjusted (for example, too high cost of the device, better temperature accuracy, etc.).</w:t>
      </w:r>
    </w:p>
    <w:p w:rsidR="002C1DAA" w:rsidRDefault="002C1DAA" w:rsidP="001A5B0F">
      <w:r w:rsidRPr="002C1DAA">
        <w:t>In order to start the conception of the installation and subsequently its design and realization, the choice of the most suitable method of ensuring the optimal temperature of the substance on the route to the beneficiary must first be taken into account.</w:t>
      </w:r>
    </w:p>
    <w:p w:rsidR="00AC0AFB" w:rsidRDefault="00AC0AFB" w:rsidP="001A5B0F">
      <w:r>
        <w:t>The company Smiths Medical, through a comparative study presents the differences between their HOTLINE device and the other heaters by conventional fluids. Unlike the HOTLINE® Blood and Fluid Warmer, conventional fluid warming systems suffer from an unwanted cooling process between the heater and the patient connection, especially at lower routine flow rates. In these systems, active heating ceases after the blood or fluid has passed through the conventional heater, allowing the fluid to cool in the intravenous line before being delivered to the patient</w:t>
      </w:r>
      <w:r w:rsidR="00A724EF">
        <w:t xml:space="preserve"> [5], [8], [9]</w:t>
      </w:r>
      <w:r>
        <w:t>.</w:t>
      </w:r>
    </w:p>
    <w:p w:rsidR="00AC0AFB" w:rsidRDefault="00AC0AFB" w:rsidP="00AC0AFB">
      <w:r>
        <w:t xml:space="preserve">In the study conducted by the University of Florida, the Department of Anesthesia, the heating-based Ranger device was compared dry and the previously mentioned HOTLINE device, evaluating the flows and heating efficiency. </w:t>
      </w:r>
      <w:r w:rsidR="009562DD" w:rsidRPr="009562DD">
        <w:t>This study is based on several tests and experiments on these devices. One of these consisted of using saline at room temperature (21°C) and packed red blood cells at 10°C using a pressure of 90 mmHg (gravity equivalent) and 300 mmHg.</w:t>
      </w:r>
      <w:r w:rsidR="00DC14C4">
        <w:t xml:space="preserve"> </w:t>
      </w:r>
      <w:r w:rsidR="00DC14C4" w:rsidRPr="00DC14C4">
        <w:t xml:space="preserve">The outlet flow from each device was connected to an in-line thermistor and simultaneous measurements of outlet temperature and flow volume per minute were recorded. Additional data points were obtained with </w:t>
      </w:r>
      <w:r w:rsidR="00DC14C4" w:rsidRPr="00DC14C4">
        <w:lastRenderedPageBreak/>
        <w:t>a peristaltic pump t</w:t>
      </w:r>
      <w:r w:rsidR="00DC14C4">
        <w:t>hat provided flow rates of 1–6 l</w:t>
      </w:r>
      <w:r w:rsidR="00DC14C4" w:rsidRPr="00DC14C4">
        <w:t>/h through each device. Calculations were made on the effect of these flow rates and outlet temperatures on the average body temperature of a 70 kg patient</w:t>
      </w:r>
      <w:r w:rsidR="00A724EF">
        <w:t xml:space="preserve"> [5], [8], [9]</w:t>
      </w:r>
      <w:r w:rsidR="00DC14C4" w:rsidRPr="00DC14C4">
        <w:t>.</w:t>
      </w:r>
    </w:p>
    <w:p w:rsidR="00DC14C4" w:rsidRPr="003943CD" w:rsidRDefault="00DC14C4" w:rsidP="00AC0AFB">
      <w:r>
        <w:tab/>
      </w:r>
      <w:r w:rsidRPr="00DC14C4">
        <w:t>To demonstrate the clinical effect of the observed differences in flow rate and temperature output with each blood/fluid warmer, the mean body temperature drop for a 70 kg patient receiving RBCs at 10°C or saline at 21°C was calculated with Hotline, Ranger, or no warmer at 1–6 L/h and at maximum flow rates, as would occur in a major fluid transfusion, with the following formula:</w:t>
      </w:r>
    </w:p>
    <w:p w:rsidR="005A68A8" w:rsidRPr="00285F66" w:rsidRDefault="009B2539" w:rsidP="005A68A8">
      <w:pPr>
        <w:pStyle w:val="equation"/>
        <w:rPr>
          <w:color w:val="FF0000"/>
        </w:rPr>
      </w:pPr>
      <w:r>
        <w:rPr>
          <w:i/>
        </w:rPr>
        <w:tab/>
      </w:r>
      <w:r w:rsidR="00DC14C4" w:rsidRPr="00C21FA6">
        <w:sym w:font="Symbol" w:char="F044"/>
      </w:r>
      <w:r w:rsidR="00C21FA6" w:rsidRPr="00C21FA6">
        <w:t>MBT = (</w:t>
      </w:r>
      <w:r w:rsidR="00DC14C4" w:rsidRPr="00C21FA6">
        <w:t>(T</w:t>
      </w:r>
      <w:r w:rsidR="00DC14C4" w:rsidRPr="00C21FA6">
        <w:rPr>
          <w:vertAlign w:val="subscript"/>
        </w:rPr>
        <w:t>F</w:t>
      </w:r>
      <w:r w:rsidR="00DC14C4" w:rsidRPr="00C21FA6">
        <w:t xml:space="preserve"> – </w:t>
      </w:r>
      <w:proofErr w:type="spellStart"/>
      <w:r w:rsidR="00DC14C4" w:rsidRPr="00C21FA6">
        <w:t>T</w:t>
      </w:r>
      <w:r w:rsidR="00DC14C4" w:rsidRPr="00C21FA6">
        <w:rPr>
          <w:vertAlign w:val="subscript"/>
        </w:rPr>
        <w:t>pt</w:t>
      </w:r>
      <w:proofErr w:type="spellEnd"/>
      <w:proofErr w:type="gramStart"/>
      <w:r w:rsidR="00DC14C4" w:rsidRPr="00C21FA6">
        <w:t>)  S</w:t>
      </w:r>
      <w:r w:rsidR="00DC14C4" w:rsidRPr="00C21FA6">
        <w:rPr>
          <w:vertAlign w:val="subscript"/>
        </w:rPr>
        <w:t>F</w:t>
      </w:r>
      <w:proofErr w:type="gramEnd"/>
      <w:r w:rsidR="00DC14C4" w:rsidRPr="00C21FA6">
        <w:t xml:space="preserve"> </w:t>
      </w:r>
      <w:r w:rsidR="00C21FA6" w:rsidRPr="00C21FA6">
        <w:t>*</w:t>
      </w:r>
      <w:r w:rsidR="00DC14C4" w:rsidRPr="00C21FA6">
        <w:t xml:space="preserve"> </w:t>
      </w:r>
      <w:proofErr w:type="spellStart"/>
      <w:r w:rsidR="00432772" w:rsidRPr="00C21FA6">
        <w:t>V</w:t>
      </w:r>
      <w:r w:rsidR="00432772" w:rsidRPr="00C21FA6">
        <w:rPr>
          <w:vertAlign w:val="subscript"/>
        </w:rPr>
        <w:t>b</w:t>
      </w:r>
      <w:proofErr w:type="spellEnd"/>
      <w:r w:rsidR="00C21FA6" w:rsidRPr="00C21FA6">
        <w:t>) / (</w:t>
      </w:r>
      <w:proofErr w:type="spellStart"/>
      <w:r w:rsidR="00DC14C4" w:rsidRPr="00C21FA6">
        <w:t>S</w:t>
      </w:r>
      <w:r w:rsidR="00DC14C4" w:rsidRPr="00C21FA6">
        <w:rPr>
          <w:vertAlign w:val="subscript"/>
        </w:rPr>
        <w:t>pt</w:t>
      </w:r>
      <w:proofErr w:type="spellEnd"/>
      <w:r w:rsidR="00DC14C4" w:rsidRPr="00C21FA6">
        <w:t xml:space="preserve"> </w:t>
      </w:r>
      <w:r w:rsidR="00C21FA6" w:rsidRPr="00C21FA6">
        <w:t>*</w:t>
      </w:r>
      <w:r w:rsidR="00DC14C4" w:rsidRPr="00C21FA6">
        <w:t xml:space="preserve"> </w:t>
      </w:r>
      <w:proofErr w:type="spellStart"/>
      <w:r w:rsidR="00DC14C4" w:rsidRPr="00C21FA6">
        <w:t>W</w:t>
      </w:r>
      <w:r w:rsidR="00DC14C4" w:rsidRPr="00C21FA6">
        <w:rPr>
          <w:vertAlign w:val="subscript"/>
        </w:rPr>
        <w:t>t</w:t>
      </w:r>
      <w:proofErr w:type="spellEnd"/>
      <w:r w:rsidR="00C21FA6" w:rsidRPr="00C21FA6">
        <w:t>)</w:t>
      </w:r>
      <w:r w:rsidRPr="00DC14C4">
        <w:tab/>
        <w:t>(</w:t>
      </w:r>
      <w:r w:rsidR="00C72BE7">
        <w:rPr>
          <w:noProof/>
        </w:rPr>
        <w:fldChar w:fldCharType="begin"/>
      </w:r>
      <w:r w:rsidR="00C72BE7">
        <w:rPr>
          <w:noProof/>
        </w:rPr>
        <w:instrText xml:space="preserve"> SEQ "Equation" \n \* MERGEFORMAT </w:instrText>
      </w:r>
      <w:r w:rsidR="00C72BE7">
        <w:rPr>
          <w:noProof/>
        </w:rPr>
        <w:fldChar w:fldCharType="separate"/>
      </w:r>
      <w:r w:rsidR="00145421">
        <w:rPr>
          <w:noProof/>
        </w:rPr>
        <w:t>1</w:t>
      </w:r>
      <w:r w:rsidR="00C72BE7">
        <w:rPr>
          <w:noProof/>
        </w:rPr>
        <w:fldChar w:fldCharType="end"/>
      </w:r>
      <w:bookmarkStart w:id="1" w:name="_Ref467511674"/>
      <w:bookmarkEnd w:id="1"/>
      <w:r w:rsidRPr="00DC14C4">
        <w:t>)</w:t>
      </w:r>
    </w:p>
    <w:p w:rsidR="00432772" w:rsidRDefault="00432772" w:rsidP="00432772">
      <w:pPr>
        <w:pStyle w:val="p1a"/>
        <w:tabs>
          <w:tab w:val="left" w:pos="1929"/>
        </w:tabs>
      </w:pPr>
      <w:r w:rsidRPr="00432772">
        <w:t xml:space="preserve">where: </w:t>
      </w:r>
      <w:r w:rsidRPr="00432772">
        <w:rPr>
          <w:i/>
        </w:rPr>
        <w:t>ΔMBT</w:t>
      </w:r>
      <w:r w:rsidRPr="00432772">
        <w:t xml:space="preserve"> indicates the change in average body temperature,</w:t>
      </w:r>
      <w:r w:rsidR="002D689F">
        <w:t xml:space="preserve"> </w:t>
      </w:r>
      <w:r w:rsidRPr="00432772">
        <w:rPr>
          <w:i/>
        </w:rPr>
        <w:t>T</w:t>
      </w:r>
      <w:r w:rsidRPr="00432772">
        <w:rPr>
          <w:i/>
          <w:vertAlign w:val="subscript"/>
        </w:rPr>
        <w:t>F</w:t>
      </w:r>
      <w:r w:rsidRPr="00432772">
        <w:t xml:space="preserve"> indicates the temperature of the infused fluid, </w:t>
      </w:r>
      <w:proofErr w:type="spellStart"/>
      <w:r w:rsidRPr="00432772">
        <w:rPr>
          <w:i/>
        </w:rPr>
        <w:t>T</w:t>
      </w:r>
      <w:r w:rsidRPr="00432772">
        <w:rPr>
          <w:i/>
          <w:vertAlign w:val="subscript"/>
        </w:rPr>
        <w:t>pt</w:t>
      </w:r>
      <w:proofErr w:type="spellEnd"/>
      <w:r w:rsidRPr="00432772">
        <w:rPr>
          <w:i/>
        </w:rPr>
        <w:t xml:space="preserve"> </w:t>
      </w:r>
      <w:r w:rsidRPr="00432772">
        <w:t xml:space="preserve">indicates the patient's core temperature (37°C), </w:t>
      </w:r>
      <w:r w:rsidRPr="00432772">
        <w:rPr>
          <w:i/>
        </w:rPr>
        <w:t>S</w:t>
      </w:r>
      <w:r w:rsidRPr="00432772">
        <w:rPr>
          <w:i/>
          <w:vertAlign w:val="subscript"/>
        </w:rPr>
        <w:t>F</w:t>
      </w:r>
      <w:r w:rsidRPr="00432772">
        <w:t xml:space="preserve"> indicates the specific heat of the infused fluid for blood, </w:t>
      </w:r>
      <w:proofErr w:type="spellStart"/>
      <w:r w:rsidRPr="00432772">
        <w:rPr>
          <w:i/>
        </w:rPr>
        <w:t>V</w:t>
      </w:r>
      <w:r w:rsidRPr="00432772">
        <w:rPr>
          <w:i/>
          <w:vertAlign w:val="subscript"/>
        </w:rPr>
        <w:t>b</w:t>
      </w:r>
      <w:proofErr w:type="spellEnd"/>
      <w:r w:rsidRPr="00432772">
        <w:t xml:space="preserve"> indicates the volume of infused fluid (in liters), </w:t>
      </w:r>
      <w:proofErr w:type="spellStart"/>
      <w:r w:rsidRPr="00432772">
        <w:rPr>
          <w:i/>
        </w:rPr>
        <w:t>S</w:t>
      </w:r>
      <w:r w:rsidRPr="00432772">
        <w:rPr>
          <w:i/>
          <w:vertAlign w:val="subscript"/>
        </w:rPr>
        <w:t>pt</w:t>
      </w:r>
      <w:proofErr w:type="spellEnd"/>
      <w:r w:rsidRPr="00432772">
        <w:t xml:space="preserve"> indicates the specific heat of human tissue and </w:t>
      </w:r>
      <w:r w:rsidRPr="00432772">
        <w:rPr>
          <w:i/>
        </w:rPr>
        <w:t>W</w:t>
      </w:r>
      <w:r w:rsidRPr="00432772">
        <w:rPr>
          <w:i/>
          <w:vertAlign w:val="subscript"/>
        </w:rPr>
        <w:t>t</w:t>
      </w:r>
      <w:r w:rsidRPr="00432772">
        <w:rPr>
          <w:i/>
        </w:rPr>
        <w:t xml:space="preserve"> </w:t>
      </w:r>
      <w:r w:rsidRPr="00432772">
        <w:t>indicates the patient's weight (in kilograms)</w:t>
      </w:r>
      <w:r w:rsidR="00A724EF">
        <w:t xml:space="preserve"> [5]</w:t>
      </w:r>
      <w:r w:rsidRPr="00432772">
        <w:t>.</w:t>
      </w:r>
    </w:p>
    <w:p w:rsidR="002D689F" w:rsidRDefault="002D689F" w:rsidP="002D689F">
      <w:r>
        <w:t>From the studies reviewed previously, we were presented with the disadvantages and advantages of the most popular methods of warming blood and fluids for transfusion, but no method was satisfactory. Devices based on dry heating through a metal plate are among the most widely used, but fluids have been found to suffers from cooling between the heater and the patient connection, especially at lower routine flow rates, because active heating ceases after the blood or fluid has passed through the heater, which will cause the fluid to cool through the intravenous line before it is delivered to the patient</w:t>
      </w:r>
      <w:r w:rsidR="00A724EF">
        <w:t xml:space="preserve"> [5]</w:t>
      </w:r>
      <w:r>
        <w:t>.</w:t>
      </w:r>
    </w:p>
    <w:p w:rsidR="000D29CA" w:rsidRDefault="000D29CA" w:rsidP="002D689F">
      <w:r w:rsidRPr="000D29CA">
        <w:t>Thus, another type of device was studied based on the coaxial water recirculation method (through a triple lumen tube), which solves the problem of cooling the liquid on the way to the patient, but another problem appears with this device, namely that in rapid transfusions with higher flow rates, the outlet temperature of the fluid decreases, because the recirculation solution would not have enough time to warm up at increased and faster flow rates.</w:t>
      </w:r>
    </w:p>
    <w:p w:rsidR="000E68B2" w:rsidRDefault="000E68B2" w:rsidP="000E68B2">
      <w:r>
        <w:t>The German company BARKEY has developed a new device for warming blood and thawing plasma using a dry heating method using two thermal pads with recirculated water that seems to be the solution to the problems of the other existing devices. For optimal use, up to four bags of blood or plasma have been experimented with, placed between two water-filled cushions, where the water is pumped into the cushions continuously</w:t>
      </w:r>
      <w:r w:rsidR="00A724EF">
        <w:t xml:space="preserve"> [12], [13]</w:t>
      </w:r>
      <w:r>
        <w:t>.</w:t>
      </w:r>
    </w:p>
    <w:p w:rsidR="00B70E85" w:rsidRDefault="00B70E85" w:rsidP="000E68B2">
      <w:r>
        <w:t>In table 4</w:t>
      </w:r>
      <w:r w:rsidRPr="00B70E85">
        <w:t xml:space="preserve"> the main advantages and disadvantages of these methods of ensuring the optimal temperature to the patient are briefly presented for a better interpretation of the final choice</w:t>
      </w:r>
      <w:r w:rsidR="00A724EF">
        <w:t xml:space="preserve"> [5]</w:t>
      </w:r>
      <w:r w:rsidRPr="00B70E85">
        <w:t>.</w:t>
      </w:r>
    </w:p>
    <w:p w:rsidR="00C50DA5" w:rsidRDefault="00C50DA5" w:rsidP="000E68B2"/>
    <w:p w:rsidR="00C50DA5" w:rsidRDefault="00C50DA5" w:rsidP="000E68B2"/>
    <w:p w:rsidR="00C50DA5" w:rsidRDefault="00C50DA5" w:rsidP="000E68B2"/>
    <w:p w:rsidR="00C50DA5" w:rsidRDefault="00C50DA5" w:rsidP="000E68B2"/>
    <w:p w:rsidR="00FD7318" w:rsidRDefault="00FD7318" w:rsidP="000E68B2"/>
    <w:p w:rsidR="00C50DA5" w:rsidRDefault="00C50DA5" w:rsidP="000E68B2"/>
    <w:p w:rsidR="00105972" w:rsidRPr="00A724EF" w:rsidRDefault="00105972" w:rsidP="00105972">
      <w:pPr>
        <w:spacing w:before="240" w:after="120" w:line="220" w:lineRule="atLeast"/>
        <w:ind w:firstLine="0"/>
        <w:rPr>
          <w:sz w:val="18"/>
          <w:szCs w:val="18"/>
        </w:rPr>
      </w:pPr>
      <w:r w:rsidRPr="00A724EF">
        <w:rPr>
          <w:b/>
          <w:sz w:val="18"/>
          <w:szCs w:val="18"/>
        </w:rPr>
        <w:lastRenderedPageBreak/>
        <w:t>Table 4.</w:t>
      </w:r>
      <w:r w:rsidRPr="00A724EF">
        <w:rPr>
          <w:sz w:val="18"/>
          <w:szCs w:val="18"/>
        </w:rPr>
        <w:t xml:space="preserve"> Main advantages and disadvantages for the different heating solutions</w:t>
      </w:r>
    </w:p>
    <w:tbl>
      <w:tblPr>
        <w:tblW w:w="69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2"/>
        <w:gridCol w:w="2551"/>
        <w:gridCol w:w="2268"/>
      </w:tblGrid>
      <w:tr w:rsidR="00105972" w:rsidRPr="00100974" w:rsidTr="00E61686">
        <w:trPr>
          <w:tblHeader/>
          <w:jc w:val="center"/>
        </w:trPr>
        <w:tc>
          <w:tcPr>
            <w:tcW w:w="2122" w:type="dxa"/>
          </w:tcPr>
          <w:p w:rsidR="00105972" w:rsidRPr="000D6323" w:rsidRDefault="00105972" w:rsidP="005A68A8">
            <w:pPr>
              <w:ind w:firstLine="0"/>
              <w:jc w:val="left"/>
              <w:rPr>
                <w:b/>
                <w:sz w:val="18"/>
                <w:szCs w:val="18"/>
              </w:rPr>
            </w:pPr>
            <w:r>
              <w:rPr>
                <w:b/>
                <w:sz w:val="18"/>
                <w:szCs w:val="18"/>
              </w:rPr>
              <w:t>Heating method</w:t>
            </w:r>
          </w:p>
        </w:tc>
        <w:tc>
          <w:tcPr>
            <w:tcW w:w="2551" w:type="dxa"/>
          </w:tcPr>
          <w:p w:rsidR="00105972" w:rsidRPr="000D6323" w:rsidRDefault="00105972" w:rsidP="005A68A8">
            <w:pPr>
              <w:ind w:firstLine="0"/>
              <w:jc w:val="left"/>
              <w:rPr>
                <w:b/>
                <w:sz w:val="18"/>
                <w:szCs w:val="18"/>
              </w:rPr>
            </w:pPr>
            <w:r>
              <w:rPr>
                <w:b/>
                <w:sz w:val="18"/>
                <w:szCs w:val="18"/>
              </w:rPr>
              <w:t>Advantages</w:t>
            </w:r>
          </w:p>
        </w:tc>
        <w:tc>
          <w:tcPr>
            <w:tcW w:w="2268" w:type="dxa"/>
          </w:tcPr>
          <w:p w:rsidR="00105972" w:rsidRPr="000D6323" w:rsidRDefault="00105972" w:rsidP="005A68A8">
            <w:pPr>
              <w:ind w:firstLine="0"/>
              <w:jc w:val="left"/>
              <w:rPr>
                <w:b/>
                <w:color w:val="FF0000"/>
                <w:sz w:val="18"/>
                <w:szCs w:val="18"/>
              </w:rPr>
            </w:pPr>
            <w:r>
              <w:rPr>
                <w:b/>
                <w:sz w:val="18"/>
                <w:szCs w:val="18"/>
              </w:rPr>
              <w:t>Disadvantages</w:t>
            </w:r>
          </w:p>
        </w:tc>
      </w:tr>
      <w:tr w:rsidR="00105972" w:rsidRPr="00100974" w:rsidTr="00105972">
        <w:trPr>
          <w:trHeight w:val="284"/>
          <w:jc w:val="center"/>
        </w:trPr>
        <w:tc>
          <w:tcPr>
            <w:tcW w:w="2122" w:type="dxa"/>
            <w:vAlign w:val="center"/>
          </w:tcPr>
          <w:p w:rsidR="00105972" w:rsidRPr="005F402D" w:rsidRDefault="006D0F47" w:rsidP="005A68A8">
            <w:pPr>
              <w:ind w:firstLine="0"/>
              <w:jc w:val="left"/>
              <w:rPr>
                <w:sz w:val="18"/>
                <w:szCs w:val="18"/>
              </w:rPr>
            </w:pPr>
            <w:r>
              <w:rPr>
                <w:sz w:val="18"/>
                <w:szCs w:val="18"/>
              </w:rPr>
              <w:t>dry heating using a metallic plate</w:t>
            </w:r>
          </w:p>
        </w:tc>
        <w:tc>
          <w:tcPr>
            <w:tcW w:w="2551" w:type="dxa"/>
            <w:vAlign w:val="center"/>
          </w:tcPr>
          <w:p w:rsidR="00105972" w:rsidRDefault="006D0F47" w:rsidP="006D0F47">
            <w:pPr>
              <w:pStyle w:val="ListParagraph"/>
              <w:numPr>
                <w:ilvl w:val="0"/>
                <w:numId w:val="10"/>
              </w:numPr>
              <w:ind w:left="0" w:firstLine="0"/>
              <w:contextualSpacing w:val="0"/>
              <w:jc w:val="left"/>
              <w:rPr>
                <w:sz w:val="18"/>
                <w:szCs w:val="18"/>
              </w:rPr>
            </w:pPr>
            <w:r>
              <w:rPr>
                <w:sz w:val="18"/>
                <w:szCs w:val="18"/>
              </w:rPr>
              <w:t>only 2 minutes for heating;</w:t>
            </w:r>
          </w:p>
          <w:p w:rsidR="006D0F47" w:rsidRPr="006D0F47" w:rsidRDefault="006D0F47" w:rsidP="006D0F47">
            <w:pPr>
              <w:pStyle w:val="ListParagraph"/>
              <w:numPr>
                <w:ilvl w:val="0"/>
                <w:numId w:val="10"/>
              </w:numPr>
              <w:ind w:left="0" w:firstLine="0"/>
              <w:contextualSpacing w:val="0"/>
              <w:jc w:val="left"/>
              <w:rPr>
                <w:sz w:val="18"/>
                <w:szCs w:val="18"/>
              </w:rPr>
            </w:pPr>
            <w:r>
              <w:rPr>
                <w:sz w:val="18"/>
                <w:szCs w:val="18"/>
              </w:rPr>
              <w:t>low cost, easy using</w:t>
            </w:r>
          </w:p>
        </w:tc>
        <w:tc>
          <w:tcPr>
            <w:tcW w:w="2268" w:type="dxa"/>
            <w:vAlign w:val="center"/>
          </w:tcPr>
          <w:p w:rsidR="006D0F47" w:rsidRDefault="006D0F47" w:rsidP="006D0F47">
            <w:pPr>
              <w:pStyle w:val="ListParagraph"/>
              <w:numPr>
                <w:ilvl w:val="0"/>
                <w:numId w:val="10"/>
              </w:numPr>
              <w:ind w:left="0" w:firstLine="0"/>
              <w:jc w:val="left"/>
              <w:rPr>
                <w:sz w:val="18"/>
                <w:szCs w:val="18"/>
              </w:rPr>
            </w:pPr>
            <w:r>
              <w:rPr>
                <w:sz w:val="18"/>
                <w:szCs w:val="18"/>
              </w:rPr>
              <w:t>direct contact with the sanguine bags;</w:t>
            </w:r>
          </w:p>
          <w:p w:rsidR="006D0F47" w:rsidRPr="006D0F47" w:rsidRDefault="006D0F47" w:rsidP="006D0F47">
            <w:pPr>
              <w:pStyle w:val="ListParagraph"/>
              <w:numPr>
                <w:ilvl w:val="0"/>
                <w:numId w:val="10"/>
              </w:numPr>
              <w:ind w:left="0" w:firstLine="0"/>
              <w:jc w:val="left"/>
              <w:rPr>
                <w:sz w:val="18"/>
                <w:szCs w:val="18"/>
              </w:rPr>
            </w:pPr>
            <w:r w:rsidRPr="006D0F47">
              <w:rPr>
                <w:sz w:val="18"/>
                <w:szCs w:val="18"/>
              </w:rPr>
              <w:t>fluid cooling along the way</w:t>
            </w:r>
            <w:r>
              <w:rPr>
                <w:sz w:val="18"/>
                <w:szCs w:val="18"/>
              </w:rPr>
              <w:t xml:space="preserve"> </w:t>
            </w:r>
            <w:r w:rsidRPr="006D0F47">
              <w:rPr>
                <w:sz w:val="18"/>
                <w:szCs w:val="18"/>
              </w:rPr>
              <w:t>to the patient</w:t>
            </w:r>
          </w:p>
        </w:tc>
      </w:tr>
      <w:tr w:rsidR="00105972" w:rsidRPr="00100974" w:rsidTr="00105972">
        <w:trPr>
          <w:trHeight w:val="284"/>
          <w:jc w:val="center"/>
        </w:trPr>
        <w:tc>
          <w:tcPr>
            <w:tcW w:w="2122" w:type="dxa"/>
            <w:vAlign w:val="center"/>
          </w:tcPr>
          <w:p w:rsidR="00105972" w:rsidRPr="004B0E59" w:rsidRDefault="00E61686" w:rsidP="005A68A8">
            <w:pPr>
              <w:ind w:firstLine="0"/>
              <w:jc w:val="left"/>
              <w:rPr>
                <w:sz w:val="18"/>
                <w:szCs w:val="18"/>
              </w:rPr>
            </w:pPr>
            <w:r>
              <w:rPr>
                <w:sz w:val="18"/>
                <w:szCs w:val="18"/>
              </w:rPr>
              <w:t>co-axial water recycling (by a triple lumen tube)</w:t>
            </w:r>
          </w:p>
        </w:tc>
        <w:tc>
          <w:tcPr>
            <w:tcW w:w="2551" w:type="dxa"/>
            <w:vAlign w:val="center"/>
          </w:tcPr>
          <w:p w:rsidR="00105972" w:rsidRDefault="00E61686" w:rsidP="00E61686">
            <w:pPr>
              <w:pStyle w:val="ListParagraph"/>
              <w:numPr>
                <w:ilvl w:val="0"/>
                <w:numId w:val="10"/>
              </w:numPr>
              <w:ind w:left="0" w:firstLine="0"/>
              <w:rPr>
                <w:sz w:val="18"/>
                <w:szCs w:val="18"/>
              </w:rPr>
            </w:pPr>
            <w:r w:rsidRPr="00E61686">
              <w:rPr>
                <w:sz w:val="18"/>
                <w:szCs w:val="18"/>
              </w:rPr>
              <w:t>maintains the constant t</w:t>
            </w:r>
            <w:r>
              <w:rPr>
                <w:sz w:val="18"/>
                <w:szCs w:val="18"/>
              </w:rPr>
              <w:t>emperature on the way to the pat</w:t>
            </w:r>
            <w:r w:rsidRPr="00E61686">
              <w:rPr>
                <w:sz w:val="18"/>
                <w:szCs w:val="18"/>
              </w:rPr>
              <w:t>ient</w:t>
            </w:r>
            <w:r>
              <w:rPr>
                <w:sz w:val="18"/>
                <w:szCs w:val="18"/>
              </w:rPr>
              <w:t>;</w:t>
            </w:r>
          </w:p>
          <w:p w:rsidR="00E61686" w:rsidRPr="00E61686" w:rsidRDefault="00E61686" w:rsidP="00E61686">
            <w:pPr>
              <w:pStyle w:val="ListParagraph"/>
              <w:numPr>
                <w:ilvl w:val="0"/>
                <w:numId w:val="10"/>
              </w:numPr>
              <w:ind w:left="0" w:firstLine="0"/>
              <w:rPr>
                <w:sz w:val="18"/>
                <w:szCs w:val="18"/>
              </w:rPr>
            </w:pPr>
            <w:r>
              <w:rPr>
                <w:sz w:val="18"/>
                <w:szCs w:val="18"/>
              </w:rPr>
              <w:t>there is no direct contact with the sanguine bags</w:t>
            </w:r>
          </w:p>
        </w:tc>
        <w:tc>
          <w:tcPr>
            <w:tcW w:w="2268" w:type="dxa"/>
            <w:vAlign w:val="center"/>
          </w:tcPr>
          <w:p w:rsidR="00105972" w:rsidRDefault="00E61686" w:rsidP="00E61686">
            <w:pPr>
              <w:pStyle w:val="ListParagraph"/>
              <w:numPr>
                <w:ilvl w:val="0"/>
                <w:numId w:val="10"/>
              </w:numPr>
              <w:ind w:left="0" w:firstLine="0"/>
              <w:contextualSpacing w:val="0"/>
              <w:jc w:val="left"/>
              <w:rPr>
                <w:sz w:val="18"/>
                <w:szCs w:val="18"/>
              </w:rPr>
            </w:pPr>
            <w:r>
              <w:rPr>
                <w:sz w:val="18"/>
                <w:szCs w:val="18"/>
              </w:rPr>
              <w:t>high risk of contamination of the transfused substance;</w:t>
            </w:r>
          </w:p>
          <w:p w:rsidR="00E61686" w:rsidRPr="00E61686" w:rsidRDefault="00E61686" w:rsidP="00E61686">
            <w:pPr>
              <w:pStyle w:val="ListParagraph"/>
              <w:numPr>
                <w:ilvl w:val="0"/>
                <w:numId w:val="10"/>
              </w:numPr>
              <w:ind w:left="0" w:firstLine="0"/>
              <w:contextualSpacing w:val="0"/>
              <w:jc w:val="left"/>
              <w:rPr>
                <w:sz w:val="18"/>
                <w:szCs w:val="18"/>
              </w:rPr>
            </w:pPr>
            <w:r>
              <w:rPr>
                <w:sz w:val="18"/>
                <w:szCs w:val="18"/>
              </w:rPr>
              <w:t>low exit temperature for high debits</w:t>
            </w:r>
          </w:p>
        </w:tc>
      </w:tr>
      <w:tr w:rsidR="00105972" w:rsidRPr="00100974" w:rsidTr="00105972">
        <w:trPr>
          <w:trHeight w:val="284"/>
          <w:jc w:val="center"/>
        </w:trPr>
        <w:tc>
          <w:tcPr>
            <w:tcW w:w="2122" w:type="dxa"/>
            <w:vAlign w:val="center"/>
          </w:tcPr>
          <w:p w:rsidR="00105972" w:rsidRPr="004B0E59" w:rsidRDefault="00E61686" w:rsidP="005A68A8">
            <w:pPr>
              <w:ind w:firstLine="0"/>
              <w:jc w:val="left"/>
              <w:rPr>
                <w:sz w:val="18"/>
                <w:szCs w:val="18"/>
              </w:rPr>
            </w:pPr>
            <w:r>
              <w:rPr>
                <w:sz w:val="18"/>
                <w:szCs w:val="18"/>
              </w:rPr>
              <w:t>dry heating using two thermal pillows with recycled water</w:t>
            </w:r>
          </w:p>
        </w:tc>
        <w:tc>
          <w:tcPr>
            <w:tcW w:w="2551" w:type="dxa"/>
            <w:vAlign w:val="center"/>
          </w:tcPr>
          <w:p w:rsidR="00105972" w:rsidRDefault="00E61686" w:rsidP="00E61686">
            <w:pPr>
              <w:pStyle w:val="ListParagraph"/>
              <w:numPr>
                <w:ilvl w:val="0"/>
                <w:numId w:val="10"/>
              </w:numPr>
              <w:ind w:left="0" w:firstLine="0"/>
              <w:jc w:val="left"/>
              <w:rPr>
                <w:sz w:val="18"/>
                <w:szCs w:val="18"/>
              </w:rPr>
            </w:pPr>
            <w:r>
              <w:rPr>
                <w:sz w:val="18"/>
                <w:szCs w:val="18"/>
              </w:rPr>
              <w:t>there is no contamination risk of the transfused substance;</w:t>
            </w:r>
          </w:p>
          <w:p w:rsidR="00E61686" w:rsidRDefault="00E61686" w:rsidP="00E61686">
            <w:pPr>
              <w:pStyle w:val="ListParagraph"/>
              <w:numPr>
                <w:ilvl w:val="0"/>
                <w:numId w:val="10"/>
              </w:numPr>
              <w:ind w:left="0" w:firstLine="0"/>
              <w:jc w:val="left"/>
              <w:rPr>
                <w:sz w:val="18"/>
                <w:szCs w:val="18"/>
              </w:rPr>
            </w:pPr>
            <w:r>
              <w:rPr>
                <w:sz w:val="18"/>
                <w:szCs w:val="18"/>
              </w:rPr>
              <w:t>no direct contact with the fluid bags;</w:t>
            </w:r>
          </w:p>
          <w:p w:rsidR="00E61686" w:rsidRPr="00E61686" w:rsidRDefault="00E61686" w:rsidP="00E61686">
            <w:pPr>
              <w:pStyle w:val="ListParagraph"/>
              <w:numPr>
                <w:ilvl w:val="0"/>
                <w:numId w:val="10"/>
              </w:numPr>
              <w:ind w:left="0" w:firstLine="0"/>
              <w:jc w:val="left"/>
              <w:rPr>
                <w:sz w:val="18"/>
                <w:szCs w:val="18"/>
              </w:rPr>
            </w:pPr>
            <w:r w:rsidRPr="00E61686">
              <w:rPr>
                <w:sz w:val="18"/>
                <w:szCs w:val="18"/>
              </w:rPr>
              <w:t>mixing anti-coagulation fluids</w:t>
            </w:r>
          </w:p>
        </w:tc>
        <w:tc>
          <w:tcPr>
            <w:tcW w:w="2268" w:type="dxa"/>
            <w:vAlign w:val="center"/>
          </w:tcPr>
          <w:p w:rsidR="00105972" w:rsidRDefault="00E61686" w:rsidP="00E61686">
            <w:pPr>
              <w:pStyle w:val="ListParagraph"/>
              <w:numPr>
                <w:ilvl w:val="0"/>
                <w:numId w:val="10"/>
              </w:numPr>
              <w:ind w:left="0" w:firstLine="0"/>
              <w:jc w:val="left"/>
              <w:rPr>
                <w:sz w:val="18"/>
                <w:szCs w:val="18"/>
              </w:rPr>
            </w:pPr>
            <w:r>
              <w:rPr>
                <w:sz w:val="18"/>
                <w:szCs w:val="18"/>
              </w:rPr>
              <w:t>high costs;</w:t>
            </w:r>
          </w:p>
          <w:p w:rsidR="00E61686" w:rsidRPr="00E61686" w:rsidRDefault="00E61686" w:rsidP="00E61686">
            <w:pPr>
              <w:pStyle w:val="ListParagraph"/>
              <w:numPr>
                <w:ilvl w:val="0"/>
                <w:numId w:val="10"/>
              </w:numPr>
              <w:ind w:left="0" w:firstLine="0"/>
              <w:jc w:val="left"/>
              <w:rPr>
                <w:sz w:val="18"/>
                <w:szCs w:val="18"/>
              </w:rPr>
            </w:pPr>
            <w:r>
              <w:rPr>
                <w:sz w:val="18"/>
                <w:szCs w:val="18"/>
              </w:rPr>
              <w:t xml:space="preserve">longer heating time </w:t>
            </w:r>
          </w:p>
        </w:tc>
      </w:tr>
    </w:tbl>
    <w:p w:rsidR="008C60F9" w:rsidRPr="000B051C" w:rsidRDefault="008C60F9" w:rsidP="000B051C">
      <w:pPr>
        <w:spacing w:before="360"/>
        <w:ind w:left="284" w:firstLine="0"/>
        <w:rPr>
          <w:b/>
        </w:rPr>
      </w:pPr>
      <w:r w:rsidRPr="000B051C">
        <w:rPr>
          <w:b/>
        </w:rPr>
        <w:t xml:space="preserve">2.2 </w:t>
      </w:r>
      <w:r w:rsidR="000B051C" w:rsidRPr="000B051C">
        <w:rPr>
          <w:b/>
        </w:rPr>
        <w:t>Design and development of the low-cost system for heating transfusable substances</w:t>
      </w:r>
    </w:p>
    <w:p w:rsidR="00105972" w:rsidRDefault="005A68A8" w:rsidP="005A68A8">
      <w:pPr>
        <w:spacing w:before="120"/>
      </w:pPr>
      <w:r>
        <w:t>In conclusion, following all these comparative studies, the solution was chosen to design a device based on the dry heating method using two thermal pillows with recirculated water, with the aim of making the product at a lower cost compared to the current purchase price of a device that uses the same heating method</w:t>
      </w:r>
      <w:r w:rsidR="00A724EF">
        <w:t xml:space="preserve"> [5]</w:t>
      </w:r>
      <w:r>
        <w:t>.</w:t>
      </w:r>
    </w:p>
    <w:p w:rsidR="00E95489" w:rsidRDefault="00E95489" w:rsidP="00E95489">
      <w:r>
        <w:t>For</w:t>
      </w:r>
      <w:r w:rsidRPr="00E95489">
        <w:t xml:space="preserve"> </w:t>
      </w:r>
      <w:r>
        <w:t>system designing</w:t>
      </w:r>
      <w:r w:rsidRPr="00E95489">
        <w:t>, in a first stage, the problem of heat transfer calculation, the volume of fluid subject to heating and the sizing calculation of the tubing was raised.</w:t>
      </w:r>
      <w:r w:rsidR="009F388C">
        <w:t xml:space="preserve"> For the heat transfer, first of all the thermal conduction was taken into account. </w:t>
      </w:r>
      <w:r w:rsidR="009F388C" w:rsidRPr="009F388C">
        <w:t>Thermal conduction is based on Fourier's law, whereby the direction of heat transfer is from higher temperatures to lower temperatures, and which can be expressed by the following equation</w:t>
      </w:r>
      <w:r w:rsidR="009F388C">
        <w:t>:</w:t>
      </w:r>
    </w:p>
    <w:p w:rsidR="009F388C" w:rsidRDefault="009F388C" w:rsidP="009F388C">
      <w:pPr>
        <w:pStyle w:val="equation"/>
      </w:pPr>
      <w:r>
        <w:rPr>
          <w:i/>
        </w:rPr>
        <w:t xml:space="preserve">                                                              </w:t>
      </w:r>
      <w:proofErr w:type="spellStart"/>
      <w:proofErr w:type="gramStart"/>
      <w:r>
        <w:rPr>
          <w:i/>
        </w:rPr>
        <w:t>q</w:t>
      </w:r>
      <w:r>
        <w:rPr>
          <w:i/>
          <w:vertAlign w:val="subscript"/>
        </w:rPr>
        <w:t>x</w:t>
      </w:r>
      <w:proofErr w:type="spellEnd"/>
      <w:proofErr w:type="gramEnd"/>
      <w:r w:rsidRPr="00DC14C4">
        <w:rPr>
          <w:i/>
        </w:rPr>
        <w:t xml:space="preserve"> = </w:t>
      </w:r>
      <w:r>
        <w:rPr>
          <w:i/>
        </w:rPr>
        <w:t>-K (</w:t>
      </w:r>
      <w:proofErr w:type="spellStart"/>
      <w:r>
        <w:rPr>
          <w:i/>
        </w:rPr>
        <w:t>dT</w:t>
      </w:r>
      <w:proofErr w:type="spellEnd"/>
      <w:r>
        <w:rPr>
          <w:i/>
        </w:rPr>
        <w:t>/dx)</w:t>
      </w:r>
      <w:r w:rsidRPr="00DC14C4">
        <w:tab/>
      </w:r>
      <w:r>
        <w:t xml:space="preserve">     </w:t>
      </w:r>
      <w:r w:rsidRPr="00DC14C4">
        <w:t>(</w:t>
      </w:r>
      <w:r>
        <w:rPr>
          <w:noProof/>
        </w:rPr>
        <w:t>2</w:t>
      </w:r>
      <w:r w:rsidRPr="00DC14C4">
        <w:t>)</w:t>
      </w:r>
    </w:p>
    <w:p w:rsidR="009F388C" w:rsidRDefault="009F388C" w:rsidP="009F388C">
      <w:pPr>
        <w:ind w:firstLine="0"/>
      </w:pPr>
      <w:proofErr w:type="gramStart"/>
      <w:r>
        <w:t>w</w:t>
      </w:r>
      <w:r w:rsidRPr="009F388C">
        <w:t>here</w:t>
      </w:r>
      <w:proofErr w:type="gramEnd"/>
      <w:r w:rsidRPr="009F388C">
        <w:t xml:space="preserve">: The heat flux </w:t>
      </w:r>
      <w:r w:rsidRPr="009F388C">
        <w:rPr>
          <w:rFonts w:ascii="Cambria Math" w:hAnsi="Cambria Math" w:cs="Cambria Math"/>
        </w:rPr>
        <w:t>𝑞</w:t>
      </w:r>
      <w:r w:rsidRPr="009F388C">
        <w:rPr>
          <w:rFonts w:ascii="Cambria Math" w:hAnsi="Cambria Math" w:cs="Cambria Math"/>
          <w:vertAlign w:val="subscript"/>
        </w:rPr>
        <w:t>𝑥</w:t>
      </w:r>
      <w:r>
        <w:t xml:space="preserve"> [W/m</w:t>
      </w:r>
      <w:r w:rsidRPr="009F388C">
        <w:rPr>
          <w:vertAlign w:val="superscript"/>
        </w:rPr>
        <w:t>2</w:t>
      </w:r>
      <w:r>
        <w:t>]</w:t>
      </w:r>
      <w:r w:rsidRPr="009F388C">
        <w:t xml:space="preserve"> is th</w:t>
      </w:r>
      <w:r>
        <w:t xml:space="preserve">e rate of heat transfer in the X </w:t>
      </w:r>
      <w:r w:rsidRPr="009F388C">
        <w:t xml:space="preserve">direction per unit area perpendicular to the direction of transfer and which is proportional to the temperature gradient, </w:t>
      </w:r>
      <w:proofErr w:type="spellStart"/>
      <w:r w:rsidRPr="009F388C">
        <w:rPr>
          <w:i/>
        </w:rPr>
        <w:t>dT</w:t>
      </w:r>
      <w:proofErr w:type="spellEnd"/>
      <w:r w:rsidRPr="009F388C">
        <w:rPr>
          <w:i/>
        </w:rPr>
        <w:t>/dx</w:t>
      </w:r>
      <w:r w:rsidRPr="009F388C">
        <w:t xml:space="preserve">, in this direction; The parameter </w:t>
      </w:r>
      <w:r w:rsidRPr="009F388C">
        <w:rPr>
          <w:i/>
        </w:rPr>
        <w:t>K</w:t>
      </w:r>
      <w:r>
        <w:t xml:space="preserve"> is the thermal conductivity [</w:t>
      </w:r>
      <w:r w:rsidRPr="009F388C">
        <w:t>W/</w:t>
      </w:r>
      <w:proofErr w:type="spellStart"/>
      <w:r w:rsidRPr="009F388C">
        <w:t>m</w:t>
      </w:r>
      <w:r w:rsidRPr="009F388C">
        <w:rPr>
          <w:rFonts w:ascii="Cambria Math" w:hAnsi="Cambria Math" w:cs="Cambria Math"/>
        </w:rPr>
        <w:t>⋅</w:t>
      </w:r>
      <w:r>
        <w:t>K</w:t>
      </w:r>
      <w:proofErr w:type="spellEnd"/>
      <w:r>
        <w:t xml:space="preserve">]. </w:t>
      </w:r>
      <w:r w:rsidR="00F56BDC" w:rsidRPr="00F56BDC">
        <w:t>The minus sign is a consequence of the fact that heat transfer occurs in the direction of decreasing temperature</w:t>
      </w:r>
      <w:r w:rsidR="00A724EF">
        <w:t xml:space="preserve"> [5]</w:t>
      </w:r>
      <w:r w:rsidR="00F56BDC" w:rsidRPr="00F56BDC">
        <w:t>.</w:t>
      </w:r>
    </w:p>
    <w:p w:rsidR="00F56BDC" w:rsidRDefault="00F56BDC" w:rsidP="00F56BDC">
      <w:pPr>
        <w:ind w:firstLine="0"/>
      </w:pPr>
      <w:r>
        <w:tab/>
        <w:t xml:space="preserve">From the point of view of calculating the volume of the recirculated water type heating agent, the following hypothesis was taken into account: for the use of the two thermal pillows, a volume of water sufficient to fill the 2 containers must be used, but not too much because it will require a higher water heating power from the electrical resistance part. According to the capacities of the 2 manufactured thermal pillows, namely 2000 ml each, a tank with a volumetric capacity of 5000 ml was chosen, because filling the bags will require a volume of 4000 ml and plus 1000 ml that will have </w:t>
      </w:r>
      <w:r>
        <w:lastRenderedPageBreak/>
        <w:t>to remain in the tank, a volume of 5000 ml that would be suitable for the heating fluid volume.</w:t>
      </w:r>
    </w:p>
    <w:p w:rsidR="00F7592F" w:rsidRDefault="00F7592F" w:rsidP="007326AA">
      <w:pPr>
        <w:ind w:firstLine="0"/>
      </w:pPr>
      <w:r>
        <w:tab/>
      </w:r>
      <w:r w:rsidRPr="00F7592F">
        <w:t>For the sizing of the piping, it was taken into account that the transmission of water from the tank to the thermal pads will require a predetermined route by means of connecting hoses.</w:t>
      </w:r>
      <w:r w:rsidR="007326AA">
        <w:t xml:space="preserve"> These hoses will have the diameters required by the inlet channels and output of the thermal cushions, respectively of the pump which are 6 mm. Therefore, hoses with Ø 5x7mm (5 mm inside by 7 mm outside) will be used, which will be forced to be clamped. </w:t>
      </w:r>
      <w:r w:rsidR="007326AA" w:rsidRPr="007326AA">
        <w:t>The diagram of the heating route of the recirculation solu</w:t>
      </w:r>
      <w:r w:rsidR="007326AA">
        <w:t>tion is represented in figure 3</w:t>
      </w:r>
      <w:r w:rsidR="007326AA" w:rsidRPr="007326AA">
        <w:t xml:space="preserve"> in which the order of transmission of the heated water from the tank and back to it is highlighted in a continuous recirculation process</w:t>
      </w:r>
      <w:r w:rsidR="00A724EF">
        <w:t xml:space="preserve"> [5]</w:t>
      </w:r>
      <w:r w:rsidR="007326AA" w:rsidRPr="007326AA">
        <w:t>.</w:t>
      </w:r>
    </w:p>
    <w:p w:rsidR="00B22678" w:rsidRPr="009F388C" w:rsidRDefault="00B22678" w:rsidP="00B22678">
      <w:pPr>
        <w:spacing w:before="240"/>
        <w:ind w:firstLine="0"/>
      </w:pPr>
      <w:r>
        <w:rPr>
          <w:noProof/>
        </w:rPr>
        <w:drawing>
          <wp:inline distT="0" distB="0" distL="0" distR="0">
            <wp:extent cx="4386580" cy="1180465"/>
            <wp:effectExtent l="0" t="0" r="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386580" cy="1180465"/>
                    </a:xfrm>
                    <a:prstGeom prst="rect">
                      <a:avLst/>
                    </a:prstGeom>
                    <a:noFill/>
                    <a:ln>
                      <a:noFill/>
                    </a:ln>
                  </pic:spPr>
                </pic:pic>
              </a:graphicData>
            </a:graphic>
          </wp:inline>
        </w:drawing>
      </w:r>
    </w:p>
    <w:p w:rsidR="00B22678" w:rsidRPr="00A724EF" w:rsidRDefault="00B22678" w:rsidP="00B22678">
      <w:pPr>
        <w:pStyle w:val="equation"/>
        <w:rPr>
          <w:sz w:val="18"/>
          <w:szCs w:val="18"/>
        </w:rPr>
      </w:pPr>
      <w:r w:rsidRPr="00A724EF">
        <w:rPr>
          <w:b/>
          <w:sz w:val="18"/>
          <w:szCs w:val="18"/>
        </w:rPr>
        <w:t>Fig. 3.</w:t>
      </w:r>
      <w:r w:rsidRPr="00A724EF">
        <w:rPr>
          <w:sz w:val="18"/>
          <w:szCs w:val="18"/>
        </w:rPr>
        <w:t xml:space="preserve"> Scheme of the recirculation solution heating path</w:t>
      </w:r>
    </w:p>
    <w:p w:rsidR="009F388C" w:rsidRDefault="009F36A2" w:rsidP="00E95489">
      <w:r w:rsidRPr="009F36A2">
        <w:t>To calculate the flow rate, the fluid pressure was taken into account, through the Hagen–</w:t>
      </w:r>
      <w:proofErr w:type="spellStart"/>
      <w:r w:rsidRPr="009F36A2">
        <w:t>Poiseuille</w:t>
      </w:r>
      <w:proofErr w:type="spellEnd"/>
      <w:r w:rsidRPr="009F36A2">
        <w:t xml:space="preserve"> equation that describes the pressure drop due to the viscosity of the fluid. To calculate flow from pressure, the formula is expressed as:</w:t>
      </w:r>
    </w:p>
    <w:p w:rsidR="009F36A2" w:rsidRDefault="009F36A2" w:rsidP="009F36A2">
      <w:pPr>
        <w:pStyle w:val="equation"/>
      </w:pPr>
      <w:r w:rsidRPr="00037593">
        <w:t xml:space="preserve">                              </w:t>
      </w:r>
      <w:r w:rsidR="00037593">
        <w:t xml:space="preserve">                      </w:t>
      </w:r>
      <w:r w:rsidRPr="00037593">
        <w:t>Q = [</w:t>
      </w:r>
      <w:r w:rsidRPr="00037593">
        <w:sym w:font="Symbol" w:char="F070"/>
      </w:r>
      <w:proofErr w:type="gramStart"/>
      <w:r w:rsidRPr="00037593">
        <w:t xml:space="preserve"> </w:t>
      </w:r>
      <w:proofErr w:type="gramEnd"/>
      <w:r w:rsidRPr="00037593">
        <w:t xml:space="preserve"> R</w:t>
      </w:r>
      <w:r w:rsidRPr="00037593">
        <w:rPr>
          <w:vertAlign w:val="superscript"/>
        </w:rPr>
        <w:t>4</w:t>
      </w:r>
      <w:r w:rsidRPr="00037593">
        <w:t xml:space="preserve"> (p</w:t>
      </w:r>
      <w:r w:rsidRPr="00037593">
        <w:rPr>
          <w:vertAlign w:val="subscript"/>
        </w:rPr>
        <w:t>1</w:t>
      </w:r>
      <w:r w:rsidRPr="00037593">
        <w:t xml:space="preserve"> – p</w:t>
      </w:r>
      <w:r w:rsidRPr="00037593">
        <w:rPr>
          <w:vertAlign w:val="subscript"/>
        </w:rPr>
        <w:t>2</w:t>
      </w:r>
      <w:r w:rsidRPr="00037593">
        <w:t xml:space="preserve">)] / 8 </w:t>
      </w:r>
      <w:r w:rsidRPr="00037593">
        <w:sym w:font="Symbol" w:char="F06D"/>
      </w:r>
      <w:r w:rsidRPr="00037593">
        <w:t xml:space="preserve"> L</w:t>
      </w:r>
      <w:r w:rsidRPr="00DC14C4">
        <w:tab/>
      </w:r>
      <w:r>
        <w:t xml:space="preserve">     </w:t>
      </w:r>
      <w:r w:rsidRPr="00DC14C4">
        <w:t>(</w:t>
      </w:r>
      <w:r>
        <w:rPr>
          <w:noProof/>
        </w:rPr>
        <w:t>3</w:t>
      </w:r>
      <w:r w:rsidRPr="00DC14C4">
        <w:t>)</w:t>
      </w:r>
    </w:p>
    <w:p w:rsidR="009F36A2" w:rsidRDefault="009F36A2" w:rsidP="009F36A2">
      <w:pPr>
        <w:ind w:firstLine="0"/>
      </w:pPr>
      <w:proofErr w:type="gramStart"/>
      <w:r>
        <w:t>w</w:t>
      </w:r>
      <w:r w:rsidRPr="009F36A2">
        <w:t>here</w:t>
      </w:r>
      <w:proofErr w:type="gramEnd"/>
      <w:r w:rsidRPr="009F36A2">
        <w:t xml:space="preserve">: </w:t>
      </w:r>
      <w:r w:rsidRPr="009F36A2">
        <w:rPr>
          <w:i/>
        </w:rPr>
        <w:t xml:space="preserve">(p1 – p2 ) = </w:t>
      </w:r>
      <w:proofErr w:type="spellStart"/>
      <w:r w:rsidRPr="009F36A2">
        <w:rPr>
          <w:i/>
        </w:rPr>
        <w:t>Δp</w:t>
      </w:r>
      <w:proofErr w:type="spellEnd"/>
      <w:r w:rsidRPr="009F36A2">
        <w:t xml:space="preserve"> is the pressure difference between the ends of the pipe (pressure drop), </w:t>
      </w:r>
      <w:r w:rsidRPr="009F36A2">
        <w:rPr>
          <w:i/>
        </w:rPr>
        <w:t>μ</w:t>
      </w:r>
      <w:r w:rsidRPr="009F36A2">
        <w:t xml:space="preserve"> is the dynamic viscosity of the fluid, </w:t>
      </w:r>
      <w:r w:rsidRPr="009F36A2">
        <w:rPr>
          <w:i/>
        </w:rPr>
        <w:t>L</w:t>
      </w:r>
      <w:r w:rsidRPr="009F36A2">
        <w:t xml:space="preserve"> and </w:t>
      </w:r>
      <w:r w:rsidRPr="009F36A2">
        <w:rPr>
          <w:i/>
        </w:rPr>
        <w:t>R</w:t>
      </w:r>
      <w:r w:rsidRPr="009F36A2">
        <w:t xml:space="preserve"> are the length and radius of the pipe segment</w:t>
      </w:r>
      <w:r w:rsidR="00A724EF">
        <w:t xml:space="preserve"> [5]</w:t>
      </w:r>
      <w:r w:rsidR="00037593">
        <w:t>,</w:t>
      </w:r>
      <w:r w:rsidR="00A724EF">
        <w:t xml:space="preserve"> [17]</w:t>
      </w:r>
      <w:r w:rsidRPr="009F36A2">
        <w:t>.</w:t>
      </w:r>
    </w:p>
    <w:p w:rsidR="00A506E6" w:rsidRDefault="00A506E6" w:rsidP="00A506E6">
      <w:r>
        <w:t>Regarding the</w:t>
      </w:r>
      <w:r w:rsidRPr="00A506E6">
        <w:t xml:space="preserve"> constructive principle, the device was designed and made of the following components: the water tank, the outer casing, the electronic command and control block, the thermal pillow storage tray.</w:t>
      </w:r>
    </w:p>
    <w:p w:rsidR="006B16DF" w:rsidRDefault="006D4396" w:rsidP="00A52C9D">
      <w:r w:rsidRPr="006D4396">
        <w:t>The electronic control scheme was initially designed in the form of a block diagram highlighting the most important routes of the component elements.</w:t>
      </w:r>
      <w:r w:rsidR="00A52C9D">
        <w:t xml:space="preserve"> The block diagram includes the most important blocks and systems of the installation, namely: the command and control block, the detection block that transmits the information taken from the 2 temperature sensors to the microcontroller, the actuation system presents the servomotor that operates based on the information received from microcontroller, the user interface includes the LCD screen, buttons and buzzer where the information is visualized, and finally the power system based on a 12V power supply that will power the command and control block and the tank that supp</w:t>
      </w:r>
      <w:r w:rsidR="00037593">
        <w:t>lies water to the pump (figure 4</w:t>
      </w:r>
      <w:r w:rsidR="00A52C9D">
        <w:t>).</w:t>
      </w:r>
      <w:r w:rsidR="00A724EF">
        <w:t xml:space="preserve"> [5]</w:t>
      </w:r>
      <w:r w:rsidR="00C50DA5">
        <w:t>.</w:t>
      </w:r>
    </w:p>
    <w:p w:rsidR="00C50DA5" w:rsidRDefault="00C50DA5" w:rsidP="00C50DA5">
      <w:r w:rsidRPr="00783C62">
        <w:t>After the design of the system, the necessary components were prototyped and procured, then thei</w:t>
      </w:r>
      <w:r>
        <w:t>r assembly followed, in figure 5</w:t>
      </w:r>
      <w:r w:rsidRPr="00783C62">
        <w:t xml:space="preserve"> the final version is shown, following the practical implementation</w:t>
      </w:r>
      <w:r>
        <w:t xml:space="preserve"> [5]</w:t>
      </w:r>
      <w:r w:rsidRPr="00783C62">
        <w:t>.</w:t>
      </w:r>
    </w:p>
    <w:p w:rsidR="00C50DA5" w:rsidRDefault="00C50DA5" w:rsidP="00A52C9D"/>
    <w:p w:rsidR="006752A3" w:rsidRDefault="006752A3" w:rsidP="00037593">
      <w:pPr>
        <w:spacing w:before="360"/>
        <w:ind w:firstLine="0"/>
      </w:pPr>
      <w:r>
        <w:rPr>
          <w:noProof/>
        </w:rPr>
        <w:lastRenderedPageBreak/>
        <w:drawing>
          <wp:inline distT="0" distB="0" distL="0" distR="0">
            <wp:extent cx="4392295" cy="2748915"/>
            <wp:effectExtent l="0" t="0" r="825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392295" cy="2748915"/>
                    </a:xfrm>
                    <a:prstGeom prst="rect">
                      <a:avLst/>
                    </a:prstGeom>
                    <a:noFill/>
                    <a:ln>
                      <a:noFill/>
                    </a:ln>
                  </pic:spPr>
                </pic:pic>
              </a:graphicData>
            </a:graphic>
          </wp:inline>
        </w:drawing>
      </w:r>
    </w:p>
    <w:p w:rsidR="006752A3" w:rsidRPr="00A724EF" w:rsidRDefault="00037593" w:rsidP="006752A3">
      <w:pPr>
        <w:pStyle w:val="equation"/>
        <w:rPr>
          <w:sz w:val="18"/>
          <w:szCs w:val="18"/>
        </w:rPr>
      </w:pPr>
      <w:r>
        <w:rPr>
          <w:b/>
          <w:sz w:val="18"/>
          <w:szCs w:val="18"/>
        </w:rPr>
        <w:t>Fig. 4</w:t>
      </w:r>
      <w:r w:rsidR="006752A3" w:rsidRPr="00A724EF">
        <w:rPr>
          <w:b/>
          <w:sz w:val="18"/>
          <w:szCs w:val="18"/>
        </w:rPr>
        <w:t>.</w:t>
      </w:r>
      <w:r w:rsidR="006752A3" w:rsidRPr="00A724EF">
        <w:rPr>
          <w:sz w:val="18"/>
          <w:szCs w:val="18"/>
        </w:rPr>
        <w:t xml:space="preserve"> Block scheme of the designed system.</w:t>
      </w:r>
    </w:p>
    <w:p w:rsidR="00783C62" w:rsidRPr="006B16DF" w:rsidRDefault="00783C62" w:rsidP="00037593">
      <w:pPr>
        <w:spacing w:before="360"/>
        <w:ind w:firstLine="0"/>
        <w:jc w:val="left"/>
      </w:pPr>
      <w:r>
        <w:rPr>
          <w:noProof/>
        </w:rPr>
        <w:drawing>
          <wp:inline distT="0" distB="0" distL="0" distR="0">
            <wp:extent cx="4390006" cy="1168106"/>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5235"/>
                    <a:stretch/>
                  </pic:blipFill>
                  <pic:spPr bwMode="auto">
                    <a:xfrm>
                      <a:off x="0" y="0"/>
                      <a:ext cx="4402510" cy="1171433"/>
                    </a:xfrm>
                    <a:prstGeom prst="rect">
                      <a:avLst/>
                    </a:prstGeom>
                    <a:noFill/>
                    <a:ln>
                      <a:noFill/>
                    </a:ln>
                    <a:extLst>
                      <a:ext uri="{53640926-AAD7-44D8-BBD7-CCE9431645EC}">
                        <a14:shadowObscured xmlns:a14="http://schemas.microsoft.com/office/drawing/2010/main"/>
                      </a:ext>
                    </a:extLst>
                  </pic:spPr>
                </pic:pic>
              </a:graphicData>
            </a:graphic>
          </wp:inline>
        </w:drawing>
      </w:r>
    </w:p>
    <w:p w:rsidR="00783C62" w:rsidRDefault="00783C62" w:rsidP="00783C62">
      <w:pPr>
        <w:pStyle w:val="equation"/>
        <w:rPr>
          <w:sz w:val="18"/>
          <w:szCs w:val="18"/>
        </w:rPr>
      </w:pPr>
      <w:r w:rsidRPr="00037593">
        <w:rPr>
          <w:b/>
          <w:sz w:val="18"/>
          <w:szCs w:val="18"/>
        </w:rPr>
        <w:t xml:space="preserve">Fig. </w:t>
      </w:r>
      <w:r w:rsidR="00037593" w:rsidRPr="00037593">
        <w:rPr>
          <w:b/>
          <w:sz w:val="18"/>
          <w:szCs w:val="18"/>
        </w:rPr>
        <w:t>5</w:t>
      </w:r>
      <w:r w:rsidRPr="00037593">
        <w:rPr>
          <w:b/>
          <w:sz w:val="18"/>
          <w:szCs w:val="18"/>
        </w:rPr>
        <w:t>.</w:t>
      </w:r>
      <w:r w:rsidRPr="00037593">
        <w:rPr>
          <w:sz w:val="18"/>
          <w:szCs w:val="18"/>
        </w:rPr>
        <w:t xml:space="preserve"> Final practical realization of the system.</w:t>
      </w:r>
    </w:p>
    <w:p w:rsidR="00C50DA5" w:rsidRDefault="00C50DA5" w:rsidP="00C50DA5"/>
    <w:p w:rsidR="00C50DA5" w:rsidRPr="0048178C" w:rsidRDefault="00C50DA5" w:rsidP="00C50DA5">
      <w:r w:rsidRPr="00A55E4C">
        <w:t>Once the system was realized and tested from a functional point of view, a software application was programmed, by interfacing the hardware development board used to name the Arduino UNO.</w:t>
      </w:r>
      <w:r>
        <w:t xml:space="preserve"> In the first stage of creating the program code, predefined libraries were introduced for certain components in the project, such as the LCD screen, the I2C module, the DALLAS 18B20 temperature sensor and the servo motor. The next step was to define the pins for making the connections with the previously mentioned components, along with buttons, relays, water pump and buzzer. At this stage the addresses for the two temperature sensors were declared and for the LCD screen as well as the upper and lower limits for the temperature sensors [5]. </w:t>
      </w:r>
      <w:r w:rsidRPr="0048178C">
        <w:t>A flowchart for programing algorithm is shown</w:t>
      </w:r>
      <w:r>
        <w:t xml:space="preserve"> in figure 6</w:t>
      </w:r>
      <w:r w:rsidRPr="0048178C">
        <w:t>.</w:t>
      </w:r>
    </w:p>
    <w:p w:rsidR="00C50DA5" w:rsidRPr="00C50DA5" w:rsidRDefault="00C50DA5" w:rsidP="00C50DA5"/>
    <w:p w:rsidR="0048178C" w:rsidRPr="00D21ADE" w:rsidRDefault="0048178C" w:rsidP="0048178C">
      <w:pPr>
        <w:spacing w:before="360"/>
        <w:ind w:firstLine="0"/>
        <w:rPr>
          <w:color w:val="FF0000"/>
        </w:rPr>
      </w:pPr>
      <w:r>
        <w:rPr>
          <w:noProof/>
          <w:color w:val="FF0000"/>
        </w:rPr>
        <w:lastRenderedPageBreak/>
        <w:drawing>
          <wp:inline distT="0" distB="0" distL="0" distR="0">
            <wp:extent cx="4402599" cy="4566715"/>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407824" cy="4572135"/>
                    </a:xfrm>
                    <a:prstGeom prst="rect">
                      <a:avLst/>
                    </a:prstGeom>
                    <a:noFill/>
                    <a:ln>
                      <a:noFill/>
                    </a:ln>
                  </pic:spPr>
                </pic:pic>
              </a:graphicData>
            </a:graphic>
          </wp:inline>
        </w:drawing>
      </w:r>
    </w:p>
    <w:p w:rsidR="00EC7E03" w:rsidRDefault="00037593" w:rsidP="00EC7E03">
      <w:pPr>
        <w:pStyle w:val="equation"/>
        <w:rPr>
          <w:sz w:val="18"/>
          <w:szCs w:val="18"/>
        </w:rPr>
      </w:pPr>
      <w:r>
        <w:rPr>
          <w:b/>
          <w:sz w:val="18"/>
          <w:szCs w:val="18"/>
        </w:rPr>
        <w:t>Fig. 6</w:t>
      </w:r>
      <w:r w:rsidR="00EC7E03" w:rsidRPr="00A724EF">
        <w:rPr>
          <w:b/>
          <w:sz w:val="18"/>
          <w:szCs w:val="18"/>
        </w:rPr>
        <w:t>.</w:t>
      </w:r>
      <w:r w:rsidR="00EC7E03" w:rsidRPr="00A724EF">
        <w:rPr>
          <w:sz w:val="18"/>
          <w:szCs w:val="18"/>
        </w:rPr>
        <w:t xml:space="preserve"> The first stages of the source code to include libraries and pins defining.</w:t>
      </w:r>
    </w:p>
    <w:p w:rsidR="001E430D" w:rsidRPr="00B41C6A" w:rsidRDefault="001E430D" w:rsidP="001E430D">
      <w:pPr>
        <w:pStyle w:val="heading1"/>
      </w:pPr>
      <w:r>
        <w:t>Results and discussion</w:t>
      </w:r>
      <w:r w:rsidR="00843F55">
        <w:t xml:space="preserve"> on the proposed heating transfusion system</w:t>
      </w:r>
    </w:p>
    <w:p w:rsidR="00EC7E03" w:rsidRDefault="005E52C8" w:rsidP="005E52C8">
      <w:pPr>
        <w:spacing w:before="120"/>
      </w:pPr>
      <w:r>
        <w:t>In this research, to ensure the sufficiency and accuracy of the developed heating system, a comparative study between the values given by temperature sensors and real temperature before and after heating has been done. For this purpose, a</w:t>
      </w:r>
      <w:r w:rsidR="009150D8" w:rsidRPr="009150D8">
        <w:t xml:space="preserve"> FLIR Systems thermal imaging camera was used for more accurate system testing. It generates a thermographic image of a scanned object based on the radiation it emits.</w:t>
      </w:r>
      <w:r w:rsidR="009150D8">
        <w:t xml:space="preserve"> </w:t>
      </w:r>
      <w:r w:rsidR="00145DA4" w:rsidRPr="00145DA4">
        <w:t>The thermograp</w:t>
      </w:r>
      <w:r w:rsidR="005C6686">
        <w:t>hic chamber is shown in figure 7</w:t>
      </w:r>
      <w:r w:rsidR="00145DA4" w:rsidRPr="00145DA4">
        <w:t>, next to the containers subjected to the test</w:t>
      </w:r>
      <w:r w:rsidR="00A724EF">
        <w:t xml:space="preserve"> [5], [18]</w:t>
      </w:r>
      <w:r w:rsidR="00145DA4" w:rsidRPr="00145DA4">
        <w:t>.</w:t>
      </w:r>
    </w:p>
    <w:p w:rsidR="00145DA4" w:rsidRDefault="00145DA4" w:rsidP="00DA604F">
      <w:pPr>
        <w:spacing w:before="360"/>
        <w:ind w:firstLine="0"/>
      </w:pPr>
      <w:r>
        <w:rPr>
          <w:noProof/>
        </w:rPr>
        <w:lastRenderedPageBreak/>
        <w:drawing>
          <wp:inline distT="0" distB="0" distL="0" distR="0">
            <wp:extent cx="3611301" cy="2137237"/>
            <wp:effectExtent l="0" t="0" r="825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662194" cy="2167357"/>
                    </a:xfrm>
                    <a:prstGeom prst="rect">
                      <a:avLst/>
                    </a:prstGeom>
                    <a:noFill/>
                    <a:ln>
                      <a:noFill/>
                    </a:ln>
                  </pic:spPr>
                </pic:pic>
              </a:graphicData>
            </a:graphic>
          </wp:inline>
        </w:drawing>
      </w:r>
    </w:p>
    <w:p w:rsidR="00145DA4" w:rsidRPr="003975B3" w:rsidRDefault="005C6686" w:rsidP="00592DB4">
      <w:pPr>
        <w:pStyle w:val="equation"/>
        <w:rPr>
          <w:sz w:val="18"/>
          <w:szCs w:val="18"/>
        </w:rPr>
      </w:pPr>
      <w:r>
        <w:rPr>
          <w:b/>
          <w:sz w:val="18"/>
          <w:szCs w:val="18"/>
        </w:rPr>
        <w:t>Fig. 7</w:t>
      </w:r>
      <w:r w:rsidR="00145DA4" w:rsidRPr="003975B3">
        <w:rPr>
          <w:b/>
          <w:sz w:val="18"/>
          <w:szCs w:val="18"/>
        </w:rPr>
        <w:t>.</w:t>
      </w:r>
      <w:r w:rsidR="00145DA4" w:rsidRPr="003975B3">
        <w:rPr>
          <w:sz w:val="18"/>
          <w:szCs w:val="18"/>
        </w:rPr>
        <w:t xml:space="preserve"> The thermal imaging camera and the containers to be tested.</w:t>
      </w:r>
    </w:p>
    <w:p w:rsidR="00145DA4" w:rsidRDefault="005C207E" w:rsidP="00592DB4">
      <w:pPr>
        <w:ind w:firstLine="0"/>
      </w:pPr>
      <w:r w:rsidRPr="005C207E">
        <w:t>The initial temperatures of the containers were 9.4℃ for distilled water and 15.8℃ for blood. Distilled water was used to simulate plasma, and therefore it was desired to have a lower temperature than blood, since plasma is stored at lower temperatures than blood.</w:t>
      </w:r>
      <w:r w:rsidR="00592DB4">
        <w:t xml:space="preserve"> These containers were inserted into the machine and approximately 10-15 minutes were waited until the operating programs were completed. Meanwhile, the temperature of the water tank was also measured and it was found that initially the water in the tank had a temperature of 22.6℃, and at the end of the heating process it reached 48℃, because in the plasma heating mode a higher water temperature is desired to shorten the waiting time, the plasma being frozen in storage.</w:t>
      </w:r>
    </w:p>
    <w:p w:rsidR="00592DB4" w:rsidRDefault="00592DB4" w:rsidP="00592DB4">
      <w:pPr>
        <w:ind w:firstLine="0"/>
      </w:pPr>
      <w:r>
        <w:tab/>
      </w:r>
      <w:r w:rsidRPr="00592DB4">
        <w:t>Until the final measurement of the temperatures of the containers, the measurement of the thermal pads was also carried out, to see what temperature they have as well. Thus, with the thermal imaging camera, the temperature of the thermal pads was measured and it reached a temperature of 40℃ in the case of the blood heating module and 44℃ in the case of the plasma heating process.</w:t>
      </w:r>
    </w:p>
    <w:p w:rsidR="00592DB4" w:rsidRDefault="00592DB4" w:rsidP="00592DB4">
      <w:pPr>
        <w:ind w:firstLine="0"/>
      </w:pPr>
      <w:r>
        <w:tab/>
      </w:r>
      <w:r w:rsidRPr="00592DB4">
        <w:t>The final point was to measure the temperatures of the 2 containers at the end of the heating process, and during the process, the temperature reached 26.7℃. After an interval of about 5 minutes it reached the final temperature of 35.6℃</w:t>
      </w:r>
      <w:r>
        <w:t>.</w:t>
      </w:r>
      <w:r w:rsidR="003975B3">
        <w:t xml:space="preserve"> [5], [18]</w:t>
      </w:r>
    </w:p>
    <w:p w:rsidR="00C50DA5" w:rsidRDefault="00C50DA5" w:rsidP="00C50DA5">
      <w:r w:rsidRPr="00A941EC">
        <w:t>It can be seen that the temperature gradation scale in the second im</w:t>
      </w:r>
      <w:r>
        <w:t>age of figure 8 reaches up to 35.6</w:t>
      </w:r>
      <w:r w:rsidRPr="00A941EC">
        <w:t xml:space="preserve">℃ in the red areas of the bag, which means that an average temperature of the whole bag (there being only </w:t>
      </w:r>
      <w:r>
        <w:t>measured locally) would be 35</w:t>
      </w:r>
      <w:r w:rsidRPr="00A941EC">
        <w:t xml:space="preserve"> ℃, temperature close to 37℃, desired value reached.</w:t>
      </w:r>
      <w:r>
        <w:t xml:space="preserve"> Due to the heating functioning and also thermographic measuring it was proved than the differences between measured heating temperature and thermographic measured temperatures did not exceed 1.5 </w:t>
      </w:r>
      <w:r>
        <w:sym w:font="Symbol" w:char="F0B8"/>
      </w:r>
      <w:r w:rsidRPr="00B8382E">
        <w:t xml:space="preserve"> 2 degrees</w:t>
      </w:r>
      <w:r>
        <w:t xml:space="preserve">. </w:t>
      </w:r>
      <w:r w:rsidRPr="00A941EC">
        <w:t>In conclusion, following the tests carried out, the device fell within the required requirements, ac</w:t>
      </w:r>
      <w:r>
        <w:t>hieving good functionality, meaning only</w:t>
      </w:r>
      <w:r w:rsidRPr="00A941EC">
        <w:t xml:space="preserve"> small improvements </w:t>
      </w:r>
      <w:r>
        <w:t>[5]</w:t>
      </w:r>
      <w:r w:rsidRPr="00A941EC">
        <w:t>.</w:t>
      </w:r>
    </w:p>
    <w:p w:rsidR="00C50DA5" w:rsidRDefault="00C50DA5" w:rsidP="00592DB4">
      <w:pPr>
        <w:ind w:firstLine="0"/>
      </w:pPr>
    </w:p>
    <w:p w:rsidR="00592DB4" w:rsidRDefault="00592DB4" w:rsidP="00DA604F">
      <w:pPr>
        <w:spacing w:before="360"/>
        <w:ind w:firstLine="0"/>
      </w:pPr>
      <w:r>
        <w:rPr>
          <w:noProof/>
        </w:rPr>
        <w:lastRenderedPageBreak/>
        <w:drawing>
          <wp:inline distT="0" distB="0" distL="0" distR="0">
            <wp:extent cx="4392295" cy="2112645"/>
            <wp:effectExtent l="0" t="0" r="8255" b="190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392295" cy="2112645"/>
                    </a:xfrm>
                    <a:prstGeom prst="rect">
                      <a:avLst/>
                    </a:prstGeom>
                    <a:noFill/>
                    <a:ln>
                      <a:noFill/>
                    </a:ln>
                  </pic:spPr>
                </pic:pic>
              </a:graphicData>
            </a:graphic>
          </wp:inline>
        </w:drawing>
      </w:r>
    </w:p>
    <w:p w:rsidR="005C207E" w:rsidRPr="005C6686" w:rsidRDefault="005C6686" w:rsidP="00592DB4">
      <w:pPr>
        <w:spacing w:before="160" w:after="160"/>
        <w:ind w:firstLine="0"/>
        <w:rPr>
          <w:sz w:val="18"/>
          <w:szCs w:val="18"/>
        </w:rPr>
      </w:pPr>
      <w:r w:rsidRPr="005C6686">
        <w:rPr>
          <w:b/>
          <w:sz w:val="18"/>
          <w:szCs w:val="18"/>
        </w:rPr>
        <w:t>Fig. 8</w:t>
      </w:r>
      <w:r w:rsidR="00592DB4" w:rsidRPr="005C6686">
        <w:rPr>
          <w:b/>
          <w:sz w:val="18"/>
          <w:szCs w:val="18"/>
        </w:rPr>
        <w:t>.</w:t>
      </w:r>
      <w:r w:rsidR="00592DB4" w:rsidRPr="005C6686">
        <w:rPr>
          <w:sz w:val="18"/>
          <w:szCs w:val="18"/>
        </w:rPr>
        <w:t xml:space="preserve"> The temperatures of the containers measured with the thermal imaging camera</w:t>
      </w:r>
      <w:r w:rsidR="00A47B08" w:rsidRPr="005C6686">
        <w:rPr>
          <w:sz w:val="18"/>
          <w:szCs w:val="18"/>
        </w:rPr>
        <w:t>: the initial and the final temperature (after heating)</w:t>
      </w:r>
      <w:r w:rsidR="00592DB4" w:rsidRPr="005C6686">
        <w:rPr>
          <w:sz w:val="18"/>
          <w:szCs w:val="18"/>
        </w:rPr>
        <w:t>.</w:t>
      </w:r>
    </w:p>
    <w:p w:rsidR="001E430D" w:rsidRDefault="001E430D" w:rsidP="001E430D">
      <w:pPr>
        <w:pStyle w:val="heading1"/>
      </w:pPr>
      <w:r>
        <w:t>Conclusion</w:t>
      </w:r>
      <w:r w:rsidR="00843F55">
        <w:t xml:space="preserve"> on the developed heating transfusion system</w:t>
      </w:r>
    </w:p>
    <w:p w:rsidR="001E430D" w:rsidRDefault="005C46E0" w:rsidP="00C35975">
      <w:pPr>
        <w:pStyle w:val="p1a"/>
        <w:ind w:firstLine="227"/>
      </w:pPr>
      <w:r w:rsidRPr="005C46E0">
        <w:t>From the point of view of the operation of the designed system, it will have to follow certain steps towards proper use and will work according to certain predetermined parameters and characteristics</w:t>
      </w:r>
      <w:r w:rsidR="00C35975">
        <w:t>.</w:t>
      </w:r>
    </w:p>
    <w:p w:rsidR="00C35975" w:rsidRDefault="00C35975" w:rsidP="00C35975">
      <w:r w:rsidRPr="00C35975">
        <w:t>To certify the efficient and safe operation of the designed and built system, it was tested for all its operating modes. First of all, the testing was done from the point of view of the transfusion regimes, for both substances, both blood and plasma.</w:t>
      </w:r>
      <w:r>
        <w:t xml:space="preserve"> </w:t>
      </w:r>
      <w:r w:rsidRPr="00C35975">
        <w:t xml:space="preserve">For this purpose, all the necessary work stages were completed, respecting the imposed technological conditions. </w:t>
      </w:r>
    </w:p>
    <w:p w:rsidR="00C35975" w:rsidRDefault="00C35975" w:rsidP="00C35975">
      <w:r w:rsidRPr="00C35975">
        <w:t>It was found that the heating system is functional and reliable, and can be implemented on a large scale, in clinics and hospitals, especially in case of emergency interventions</w:t>
      </w:r>
      <w:r w:rsidR="003975B3">
        <w:t xml:space="preserve"> [5]</w:t>
      </w:r>
      <w:r w:rsidRPr="00C35975">
        <w:t>.</w:t>
      </w:r>
    </w:p>
    <w:p w:rsidR="000C527F" w:rsidRDefault="000C527F" w:rsidP="00C50DA5">
      <w:pPr>
        <w:spacing w:before="360"/>
      </w:pPr>
      <w:r w:rsidRPr="00F9221D">
        <w:rPr>
          <w:b/>
        </w:rPr>
        <w:t>Acknowledgment:</w:t>
      </w:r>
      <w:r>
        <w:t xml:space="preserve"> </w:t>
      </w:r>
      <w:r w:rsidRPr="00F9221D">
        <w:t xml:space="preserve">The research described in the paper was largely due to the contribution of </w:t>
      </w:r>
      <w:r>
        <w:t>Medical Engineering graduate students, 2023-2024</w:t>
      </w:r>
      <w:r w:rsidRPr="00F9221D">
        <w:t xml:space="preserve"> promotion, within the Diploma Project, the practical activity being carried out in the laboratories of Transilvania Uni</w:t>
      </w:r>
      <w:r>
        <w:t>versity</w:t>
      </w:r>
      <w:r w:rsidRPr="00F9221D">
        <w:t>.</w:t>
      </w:r>
    </w:p>
    <w:p w:rsidR="00D56151" w:rsidRPr="00CA0394" w:rsidRDefault="00D56151" w:rsidP="000C527F">
      <w:pPr>
        <w:spacing w:before="360" w:line="300" w:lineRule="atLeast"/>
        <w:rPr>
          <w:b/>
        </w:rPr>
      </w:pPr>
      <w:proofErr w:type="spellStart"/>
      <w:r w:rsidRPr="00D56151">
        <w:rPr>
          <w:b/>
        </w:rPr>
        <w:t>Coflict</w:t>
      </w:r>
      <w:proofErr w:type="spellEnd"/>
      <w:r w:rsidRPr="00D56151">
        <w:rPr>
          <w:b/>
        </w:rPr>
        <w:t xml:space="preserve"> of interest</w:t>
      </w:r>
      <w:r w:rsidR="00CA0394">
        <w:rPr>
          <w:b/>
        </w:rPr>
        <w:t xml:space="preserve">. </w:t>
      </w:r>
      <w:r w:rsidR="00624828" w:rsidRPr="00624828">
        <w:t>The authors declare they have no conflict of interest.</w:t>
      </w:r>
    </w:p>
    <w:p w:rsidR="005A68A8" w:rsidRPr="00EE5AA5" w:rsidRDefault="009B2539" w:rsidP="005A68A8">
      <w:pPr>
        <w:pStyle w:val="heading1"/>
        <w:numPr>
          <w:ilvl w:val="0"/>
          <w:numId w:val="0"/>
        </w:numPr>
        <w:ind w:left="567" w:hanging="567"/>
      </w:pPr>
      <w:r w:rsidRPr="00EE5AA5">
        <w:t>References</w:t>
      </w:r>
    </w:p>
    <w:p w:rsidR="005A68A8" w:rsidRPr="00432772" w:rsidRDefault="00EE5AA5" w:rsidP="005A68A8">
      <w:pPr>
        <w:pStyle w:val="referenceitem"/>
        <w:rPr>
          <w:color w:val="FF0000"/>
        </w:rPr>
      </w:pPr>
      <w:r w:rsidRPr="00EE5AA5">
        <w:t xml:space="preserve">S. </w:t>
      </w:r>
      <w:r>
        <w:t xml:space="preserve">Geneva: The Clinical Use of Blood Handbook (2002), link: </w:t>
      </w:r>
      <w:hyperlink r:id="rId16" w:history="1">
        <w:r w:rsidRPr="002B19C9">
          <w:rPr>
            <w:rStyle w:val="Hyperlink"/>
          </w:rPr>
          <w:t>https://apps.who.int/iris/bitstream/handle/</w:t>
        </w:r>
      </w:hyperlink>
      <w:r w:rsidR="0097683A">
        <w:t>.</w:t>
      </w:r>
    </w:p>
    <w:p w:rsidR="005A68A8" w:rsidRPr="00432772" w:rsidRDefault="00EE5AA5" w:rsidP="005A68A8">
      <w:pPr>
        <w:pStyle w:val="referenceitem"/>
        <w:rPr>
          <w:color w:val="FF0000"/>
        </w:rPr>
      </w:pPr>
      <w:r>
        <w:lastRenderedPageBreak/>
        <w:t>W. H. Organization: Educational modules on clinical use of blood (2021), link: http://www.transfusion.ru/2022/03-04-1.pdf.</w:t>
      </w:r>
    </w:p>
    <w:p w:rsidR="005A68A8" w:rsidRPr="00432772" w:rsidRDefault="005D7126" w:rsidP="005A68A8">
      <w:pPr>
        <w:pStyle w:val="referenceitem"/>
        <w:rPr>
          <w:color w:val="FF0000"/>
        </w:rPr>
      </w:pPr>
      <w:r>
        <w:t xml:space="preserve">P. E. </w:t>
      </w:r>
      <w:proofErr w:type="spellStart"/>
      <w:r>
        <w:t>Marik</w:t>
      </w:r>
      <w:proofErr w:type="spellEnd"/>
      <w:r>
        <w:t>: Transfusion of Blood and Blood Products, PubMed Central (2014), link: https://www.ncbi.nlm.nih.gov/pmc/articles/PMC7124112/</w:t>
      </w:r>
      <w:r w:rsidR="0097683A">
        <w:t>.</w:t>
      </w:r>
    </w:p>
    <w:p w:rsidR="005A68A8" w:rsidRPr="00DE5419" w:rsidRDefault="0055785A" w:rsidP="005A68A8">
      <w:pPr>
        <w:pStyle w:val="referenceitem"/>
      </w:pPr>
      <w:r>
        <w:t>D. M. Harmening, „Modern Blood Banking &amp; Transfusion Practices 6T</w:t>
      </w:r>
      <w:r w:rsidR="0097683A">
        <w:t>H EDITION</w:t>
      </w:r>
      <w:r>
        <w:t xml:space="preserve"> </w:t>
      </w:r>
      <w:r w:rsidR="0097683A">
        <w:t>(</w:t>
      </w:r>
      <w:r>
        <w:t>2012</w:t>
      </w:r>
      <w:r w:rsidR="0097683A">
        <w:t>), link</w:t>
      </w:r>
      <w:r>
        <w:t xml:space="preserve">: https://www.pdfdrive.com/modern-blood-banking-transfusion-practices-sixth-edition </w:t>
      </w:r>
      <w:r w:rsidRPr="00DE5419">
        <w:t>e60355202.html</w:t>
      </w:r>
      <w:r w:rsidR="0097683A" w:rsidRPr="00DE5419">
        <w:t>.</w:t>
      </w:r>
    </w:p>
    <w:p w:rsidR="005A68A8" w:rsidRPr="00BA6AC9" w:rsidRDefault="00DE5419" w:rsidP="005A68A8">
      <w:pPr>
        <w:pStyle w:val="referenceitem"/>
        <w:rPr>
          <w:color w:val="FF0000"/>
        </w:rPr>
      </w:pPr>
      <w:r w:rsidRPr="00DE5419">
        <w:t>Mare</w:t>
      </w:r>
      <w:r w:rsidRPr="00DE5419">
        <w:rPr>
          <w:lang w:val="ro-RO"/>
        </w:rPr>
        <w:t xml:space="preserve">ș, I.: </w:t>
      </w:r>
      <w:proofErr w:type="spellStart"/>
      <w:r>
        <w:t>Proiectarea</w:t>
      </w:r>
      <w:proofErr w:type="spellEnd"/>
      <w:r>
        <w:t xml:space="preserve"> </w:t>
      </w:r>
      <w:proofErr w:type="spellStart"/>
      <w:r>
        <w:t>unei</w:t>
      </w:r>
      <w:proofErr w:type="spellEnd"/>
      <w:r>
        <w:t xml:space="preserve"> </w:t>
      </w:r>
      <w:proofErr w:type="spellStart"/>
      <w:r>
        <w:t>instalații</w:t>
      </w:r>
      <w:proofErr w:type="spellEnd"/>
      <w:r>
        <w:t xml:space="preserve"> </w:t>
      </w:r>
      <w:proofErr w:type="spellStart"/>
      <w:r>
        <w:t>pentru</w:t>
      </w:r>
      <w:proofErr w:type="spellEnd"/>
      <w:r>
        <w:t xml:space="preserve"> </w:t>
      </w:r>
      <w:proofErr w:type="spellStart"/>
      <w:r>
        <w:t>pregătirea</w:t>
      </w:r>
      <w:proofErr w:type="spellEnd"/>
      <w:r>
        <w:t xml:space="preserve"> </w:t>
      </w:r>
      <w:proofErr w:type="spellStart"/>
      <w:r>
        <w:t>pentru</w:t>
      </w:r>
      <w:proofErr w:type="spellEnd"/>
      <w:r>
        <w:t xml:space="preserve"> </w:t>
      </w:r>
      <w:proofErr w:type="spellStart"/>
      <w:r>
        <w:t>administrare</w:t>
      </w:r>
      <w:proofErr w:type="spellEnd"/>
      <w:r>
        <w:t xml:space="preserve"> </w:t>
      </w:r>
      <w:proofErr w:type="spellStart"/>
      <w:r>
        <w:t>către</w:t>
      </w:r>
      <w:proofErr w:type="spellEnd"/>
      <w:r>
        <w:t xml:space="preserve"> </w:t>
      </w:r>
      <w:proofErr w:type="spellStart"/>
      <w:r>
        <w:t>pacient</w:t>
      </w:r>
      <w:proofErr w:type="spellEnd"/>
      <w:r>
        <w:t xml:space="preserve"> a </w:t>
      </w:r>
      <w:proofErr w:type="spellStart"/>
      <w:r>
        <w:t>sângelui</w:t>
      </w:r>
      <w:proofErr w:type="spellEnd"/>
      <w:r>
        <w:t xml:space="preserve">, </w:t>
      </w:r>
      <w:proofErr w:type="spellStart"/>
      <w:r>
        <w:t>produselor</w:t>
      </w:r>
      <w:proofErr w:type="spellEnd"/>
      <w:r>
        <w:t xml:space="preserve"> din </w:t>
      </w:r>
      <w:proofErr w:type="spellStart"/>
      <w:r>
        <w:t>sânge</w:t>
      </w:r>
      <w:proofErr w:type="spellEnd"/>
      <w:r>
        <w:t xml:space="preserve"> </w:t>
      </w:r>
      <w:proofErr w:type="spellStart"/>
      <w:r>
        <w:t>și</w:t>
      </w:r>
      <w:proofErr w:type="spellEnd"/>
      <w:r>
        <w:t xml:space="preserve"> a </w:t>
      </w:r>
      <w:proofErr w:type="spellStart"/>
      <w:r>
        <w:t>soluțiilor</w:t>
      </w:r>
      <w:proofErr w:type="spellEnd"/>
      <w:r>
        <w:t xml:space="preserve"> </w:t>
      </w:r>
      <w:proofErr w:type="spellStart"/>
      <w:r>
        <w:t>perfuzabile</w:t>
      </w:r>
      <w:proofErr w:type="spellEnd"/>
      <w:r>
        <w:t xml:space="preserve">, </w:t>
      </w:r>
      <w:r w:rsidR="001E6277">
        <w:t>Diploma Project,</w:t>
      </w:r>
      <w:r>
        <w:t xml:space="preserve"> coordinator: Prof. dr. </w:t>
      </w:r>
      <w:proofErr w:type="spellStart"/>
      <w:r>
        <w:t>ing</w:t>
      </w:r>
      <w:proofErr w:type="spellEnd"/>
      <w:r>
        <w:t xml:space="preserve">. Luciana CRISTEA, </w:t>
      </w:r>
      <w:proofErr w:type="spellStart"/>
      <w:r>
        <w:t>Șef</w:t>
      </w:r>
      <w:proofErr w:type="spellEnd"/>
      <w:r>
        <w:t xml:space="preserve"> </w:t>
      </w:r>
      <w:proofErr w:type="spellStart"/>
      <w:r>
        <w:t>lucr</w:t>
      </w:r>
      <w:proofErr w:type="spellEnd"/>
      <w:r>
        <w:t xml:space="preserve">. </w:t>
      </w:r>
      <w:proofErr w:type="gramStart"/>
      <w:r>
        <w:t>dr</w:t>
      </w:r>
      <w:proofErr w:type="gramEnd"/>
      <w:r>
        <w:t xml:space="preserve">. </w:t>
      </w:r>
      <w:proofErr w:type="spellStart"/>
      <w:r>
        <w:t>ing</w:t>
      </w:r>
      <w:proofErr w:type="spellEnd"/>
      <w:r>
        <w:t>. Barbu BRAUN</w:t>
      </w:r>
      <w:r w:rsidR="001E6277">
        <w:t xml:space="preserve"> (2023)</w:t>
      </w:r>
      <w:r>
        <w:t>.</w:t>
      </w:r>
    </w:p>
    <w:p w:rsidR="00BA6AC9" w:rsidRPr="00BA6AC9" w:rsidRDefault="00BA6AC9" w:rsidP="00BA6AC9">
      <w:pPr>
        <w:pStyle w:val="referenceitem"/>
        <w:rPr>
          <w:color w:val="FF0000"/>
        </w:rPr>
      </w:pPr>
      <w:r>
        <w:t xml:space="preserve">T. T. S. Company: </w:t>
      </w:r>
      <w:proofErr w:type="spellStart"/>
      <w:r>
        <w:t>Fluido</w:t>
      </w:r>
      <w:proofErr w:type="spellEnd"/>
      <w:r>
        <w:t xml:space="preserve">® Compact (2022): link: </w:t>
      </w:r>
      <w:hyperlink r:id="rId17" w:history="1">
        <w:r w:rsidRPr="002B19C9">
          <w:rPr>
            <w:rStyle w:val="Hyperlink"/>
          </w:rPr>
          <w:t>https://www.tsc-group.com/patient-temperature management/products/</w:t>
        </w:r>
        <w:proofErr w:type="spellStart"/>
        <w:r w:rsidRPr="002B19C9">
          <w:rPr>
            <w:rStyle w:val="Hyperlink"/>
          </w:rPr>
          <w:t>fluido</w:t>
        </w:r>
        <w:proofErr w:type="spellEnd"/>
        <w:r w:rsidRPr="002B19C9">
          <w:rPr>
            <w:rStyle w:val="Hyperlink"/>
          </w:rPr>
          <w:t>-compact/</w:t>
        </w:r>
      </w:hyperlink>
      <w:r>
        <w:t>.</w:t>
      </w:r>
    </w:p>
    <w:p w:rsidR="00BA6AC9" w:rsidRPr="00B02907" w:rsidRDefault="00BA6AC9" w:rsidP="00BA6AC9">
      <w:pPr>
        <w:pStyle w:val="referenceitem"/>
        <w:rPr>
          <w:color w:val="FF0000"/>
        </w:rPr>
      </w:pPr>
      <w:r>
        <w:t xml:space="preserve">T. 37 Company: </w:t>
      </w:r>
      <w:proofErr w:type="spellStart"/>
      <w:r>
        <w:t>Fluido</w:t>
      </w:r>
      <w:proofErr w:type="spellEnd"/>
      <w:r>
        <w:t xml:space="preserve">® Compact Fluid and Blood warming, </w:t>
      </w:r>
      <w:proofErr w:type="gramStart"/>
      <w:r>
        <w:t>Manual</w:t>
      </w:r>
      <w:proofErr w:type="gramEnd"/>
      <w:r>
        <w:t xml:space="preserve"> de </w:t>
      </w:r>
      <w:proofErr w:type="spellStart"/>
      <w:r>
        <w:t>utilizare</w:t>
      </w:r>
      <w:proofErr w:type="spellEnd"/>
      <w:r>
        <w:t xml:space="preserve"> (2022), link Available: https://www.tsc-group.com/app/uploads/sites/3/2022/05/INT-R683-EN-3-10-17-Fluido </w:t>
      </w:r>
      <w:r w:rsidR="00B02907">
        <w:t>Compact-User-Manual-English.pdf</w:t>
      </w:r>
      <w:r>
        <w:t>.</w:t>
      </w:r>
    </w:p>
    <w:p w:rsidR="00B02907" w:rsidRPr="00B02907" w:rsidRDefault="00B02907" w:rsidP="00BA6AC9">
      <w:pPr>
        <w:pStyle w:val="referenceitem"/>
        <w:rPr>
          <w:color w:val="FF0000"/>
        </w:rPr>
      </w:pPr>
      <w:r>
        <w:t>U. Medical: HOTLINE Blood and Fluid Warmer - LEVEL1 Brochure.pdf (2021), link: https://www.uslmedical.co.nz/temperature-management/blood-and-fluid-warmers/hotline blood-and-fluid-warmer-level-1.html#</w:t>
      </w:r>
      <w:proofErr w:type="gramStart"/>
      <w:r>
        <w:t>!tab</w:t>
      </w:r>
      <w:proofErr w:type="gramEnd"/>
      <w:r>
        <w:t>-files.</w:t>
      </w:r>
    </w:p>
    <w:p w:rsidR="00B02907" w:rsidRPr="005F1164" w:rsidRDefault="00B02907" w:rsidP="00BA6AC9">
      <w:pPr>
        <w:pStyle w:val="referenceitem"/>
        <w:rPr>
          <w:color w:val="FF0000"/>
        </w:rPr>
      </w:pPr>
      <w:r>
        <w:t>I. Medical: HOTLINE® Blood and Fluid Warmer (2022), link: https://www.smiths medical.com/products/temperature-management/blood-and-fluid-warming-systems/routine flow-fluid-warming/hotline-blood-and-fluid-warmer.</w:t>
      </w:r>
    </w:p>
    <w:p w:rsidR="005F1164" w:rsidRPr="005F1164" w:rsidRDefault="005F1164" w:rsidP="005F1164">
      <w:pPr>
        <w:pStyle w:val="referenceitem"/>
        <w:rPr>
          <w:color w:val="FF0000"/>
        </w:rPr>
      </w:pPr>
      <w:r>
        <w:t xml:space="preserve">MEQU: Warm blood saves lives (2021), link: </w:t>
      </w:r>
      <w:hyperlink r:id="rId18" w:history="1">
        <w:r w:rsidRPr="002B19C9">
          <w:rPr>
            <w:rStyle w:val="Hyperlink"/>
          </w:rPr>
          <w:t>https://mequ.dk/</w:t>
        </w:r>
      </w:hyperlink>
      <w:r>
        <w:t>.</w:t>
      </w:r>
    </w:p>
    <w:p w:rsidR="005F1164" w:rsidRPr="001C23DC" w:rsidRDefault="005F1164" w:rsidP="005F1164">
      <w:pPr>
        <w:pStyle w:val="referenceitem"/>
        <w:rPr>
          <w:color w:val="FF0000"/>
        </w:rPr>
      </w:pPr>
      <w:proofErr w:type="spellStart"/>
      <w:r>
        <w:t>Medfarm</w:t>
      </w:r>
      <w:proofErr w:type="spellEnd"/>
      <w:r>
        <w:t xml:space="preserve">: </w:t>
      </w:r>
      <w:r>
        <w:rPr>
          <w:lang w:val="ro-RO"/>
        </w:rPr>
        <w:t>Î</w:t>
      </w:r>
      <w:proofErr w:type="spellStart"/>
      <w:r>
        <w:t>ncalzitor</w:t>
      </w:r>
      <w:proofErr w:type="spellEnd"/>
      <w:r>
        <w:t xml:space="preserve"> </w:t>
      </w:r>
      <w:proofErr w:type="spellStart"/>
      <w:r>
        <w:t>sange</w:t>
      </w:r>
      <w:proofErr w:type="spellEnd"/>
      <w:r>
        <w:t xml:space="preserve"> </w:t>
      </w:r>
      <w:proofErr w:type="spellStart"/>
      <w:r>
        <w:t>si</w:t>
      </w:r>
      <w:proofErr w:type="spellEnd"/>
      <w:r>
        <w:t xml:space="preserve"> </w:t>
      </w:r>
      <w:proofErr w:type="spellStart"/>
      <w:r>
        <w:t>solutii</w:t>
      </w:r>
      <w:proofErr w:type="spellEnd"/>
      <w:r>
        <w:t xml:space="preserve"> </w:t>
      </w:r>
      <w:proofErr w:type="spellStart"/>
      <w:r>
        <w:t>perfuzabile</w:t>
      </w:r>
      <w:proofErr w:type="spellEnd"/>
      <w:r>
        <w:t xml:space="preserve"> BH-600A (2022), link: https://medfarm.ro/aparatura-medicala/produs/detalii-produs-incalzitor-sange-si-solutii perfuzabile-bh-600a-2105.html.</w:t>
      </w:r>
    </w:p>
    <w:p w:rsidR="001C23DC" w:rsidRPr="001C23DC" w:rsidRDefault="001C23DC" w:rsidP="005F1164">
      <w:pPr>
        <w:pStyle w:val="referenceitem"/>
        <w:rPr>
          <w:color w:val="FF0000"/>
        </w:rPr>
      </w:pPr>
      <w:proofErr w:type="spellStart"/>
      <w:r>
        <w:t>MedWrench</w:t>
      </w:r>
      <w:proofErr w:type="spellEnd"/>
      <w:r>
        <w:t xml:space="preserve">: </w:t>
      </w:r>
      <w:proofErr w:type="spellStart"/>
      <w:r>
        <w:t>Barkey</w:t>
      </w:r>
      <w:proofErr w:type="spellEnd"/>
      <w:r>
        <w:t xml:space="preserve"> </w:t>
      </w:r>
      <w:proofErr w:type="spellStart"/>
      <w:r>
        <w:t>Plasmatherm</w:t>
      </w:r>
      <w:proofErr w:type="spellEnd"/>
      <w:r>
        <w:t xml:space="preserve"> User Manual.pdf, link: </w:t>
      </w:r>
      <w:hyperlink r:id="rId19" w:history="1">
        <w:r w:rsidRPr="002B19C9">
          <w:rPr>
            <w:rStyle w:val="Hyperlink"/>
          </w:rPr>
          <w:t>https://www.medwrench.com/documents/view/13013/barkey-plasmatherm-user-manual-pdf</w:t>
        </w:r>
      </w:hyperlink>
      <w:r>
        <w:t>.</w:t>
      </w:r>
    </w:p>
    <w:p w:rsidR="001C23DC" w:rsidRPr="00D5705C" w:rsidRDefault="001C23DC" w:rsidP="005F1164">
      <w:pPr>
        <w:pStyle w:val="referenceitem"/>
        <w:rPr>
          <w:color w:val="FF0000"/>
        </w:rPr>
      </w:pPr>
      <w:proofErr w:type="spellStart"/>
      <w:r>
        <w:t>Barkey</w:t>
      </w:r>
      <w:proofErr w:type="spellEnd"/>
      <w:r>
        <w:t xml:space="preserve">: </w:t>
      </w:r>
      <w:proofErr w:type="spellStart"/>
      <w:r>
        <w:t>Barkey</w:t>
      </w:r>
      <w:proofErr w:type="spellEnd"/>
      <w:r>
        <w:t xml:space="preserve"> </w:t>
      </w:r>
      <w:proofErr w:type="spellStart"/>
      <w:r>
        <w:t>plasmatherm</w:t>
      </w:r>
      <w:proofErr w:type="spellEnd"/>
      <w:r>
        <w:t xml:space="preserve"> | </w:t>
      </w:r>
      <w:proofErr w:type="spellStart"/>
      <w:r>
        <w:t>plasmatherm</w:t>
      </w:r>
      <w:proofErr w:type="spellEnd"/>
      <w:r>
        <w:t xml:space="preserve"> V., link: https://barkey us.com/us/product/</w:t>
      </w:r>
      <w:proofErr w:type="spellStart"/>
      <w:r>
        <w:t>barkey-plasmatherm</w:t>
      </w:r>
      <w:proofErr w:type="spellEnd"/>
      <w:r>
        <w:t>--</w:t>
      </w:r>
      <w:proofErr w:type="spellStart"/>
      <w:r>
        <w:t>plasmatherm</w:t>
      </w:r>
      <w:proofErr w:type="spellEnd"/>
      <w:r>
        <w:t>-v/24.</w:t>
      </w:r>
    </w:p>
    <w:p w:rsidR="00D5705C" w:rsidRPr="005B4011" w:rsidRDefault="00D5705C" w:rsidP="005F1164">
      <w:pPr>
        <w:pStyle w:val="referenceitem"/>
        <w:rPr>
          <w:color w:val="FF0000"/>
        </w:rPr>
      </w:pPr>
      <w:r>
        <w:t>Hugger™: 3M™ Ranger™ Blood and Fluid Warming System (2022), link: https://www.bairhugger.com/3M/en_CA/bair-hugger-ca/experience-manager-content/3m ranger-blood-and-fluid-warming-system/.</w:t>
      </w:r>
    </w:p>
    <w:p w:rsidR="005B4011" w:rsidRPr="00FD5502" w:rsidRDefault="005B4011" w:rsidP="005F1164">
      <w:pPr>
        <w:pStyle w:val="referenceitem"/>
        <w:rPr>
          <w:color w:val="FF0000"/>
        </w:rPr>
      </w:pPr>
      <w:r>
        <w:t xml:space="preserve">A. </w:t>
      </w:r>
      <w:proofErr w:type="spellStart"/>
      <w:r>
        <w:t>Repanovici</w:t>
      </w:r>
      <w:proofErr w:type="spellEnd"/>
      <w:r>
        <w:t xml:space="preserve">, L. </w:t>
      </w:r>
      <w:proofErr w:type="spellStart"/>
      <w:r>
        <w:t>Cristea</w:t>
      </w:r>
      <w:proofErr w:type="spellEnd"/>
      <w:r>
        <w:t xml:space="preserve">: Bloc operator, </w:t>
      </w:r>
      <w:proofErr w:type="spellStart"/>
      <w:r>
        <w:t>Notițe</w:t>
      </w:r>
      <w:proofErr w:type="spellEnd"/>
      <w:r>
        <w:t xml:space="preserve"> de curs, </w:t>
      </w:r>
      <w:proofErr w:type="spellStart"/>
      <w:r>
        <w:t>Universitatea</w:t>
      </w:r>
      <w:proofErr w:type="spellEnd"/>
      <w:r>
        <w:t xml:space="preserve"> </w:t>
      </w:r>
      <w:proofErr w:type="spellStart"/>
      <w:r>
        <w:t>Transilvania</w:t>
      </w:r>
      <w:proofErr w:type="spellEnd"/>
      <w:r>
        <w:t xml:space="preserve"> din </w:t>
      </w:r>
      <w:proofErr w:type="spellStart"/>
      <w:r>
        <w:t>Braşov</w:t>
      </w:r>
      <w:proofErr w:type="spellEnd"/>
      <w:r>
        <w:t>, 2023.</w:t>
      </w:r>
    </w:p>
    <w:p w:rsidR="00FD5502" w:rsidRDefault="00FD5502" w:rsidP="00FD5502">
      <w:pPr>
        <w:pStyle w:val="referenceitem"/>
      </w:pPr>
      <w:proofErr w:type="spellStart"/>
      <w:r>
        <w:t>Cottet</w:t>
      </w:r>
      <w:proofErr w:type="spellEnd"/>
      <w:r>
        <w:t xml:space="preserve">, F.; </w:t>
      </w:r>
      <w:proofErr w:type="spellStart"/>
      <w:r>
        <w:t>Ciobanu</w:t>
      </w:r>
      <w:proofErr w:type="spellEnd"/>
      <w:r>
        <w:t xml:space="preserve">, O.: </w:t>
      </w:r>
      <w:proofErr w:type="spellStart"/>
      <w:r w:rsidRPr="00FD5502">
        <w:t>Bazele</w:t>
      </w:r>
      <w:proofErr w:type="spellEnd"/>
      <w:r w:rsidRPr="00FD5502">
        <w:t xml:space="preserve"> </w:t>
      </w:r>
      <w:proofErr w:type="spellStart"/>
      <w:r w:rsidRPr="00FD5502">
        <w:t>programării</w:t>
      </w:r>
      <w:proofErr w:type="spellEnd"/>
      <w:r w:rsidRPr="00FD5502">
        <w:t xml:space="preserve"> </w:t>
      </w:r>
      <w:proofErr w:type="spellStart"/>
      <w:r w:rsidRPr="00FD5502">
        <w:t>în</w:t>
      </w:r>
      <w:proofErr w:type="spellEnd"/>
      <w:r w:rsidRPr="00FD5502">
        <w:t xml:space="preserve"> LabVIEW, </w:t>
      </w:r>
      <w:proofErr w:type="spellStart"/>
      <w:r w:rsidRPr="00FD5502">
        <w:t>Edi</w:t>
      </w:r>
      <w:r>
        <w:t>tura</w:t>
      </w:r>
      <w:proofErr w:type="spellEnd"/>
      <w:r>
        <w:t xml:space="preserve"> MATRIX ROM </w:t>
      </w:r>
      <w:proofErr w:type="spellStart"/>
      <w:r>
        <w:t>Bucureşti</w:t>
      </w:r>
      <w:proofErr w:type="spellEnd"/>
      <w:r>
        <w:t>,</w:t>
      </w:r>
      <w:r w:rsidRPr="00FD5502">
        <w:t xml:space="preserve"> ISBN 973-9390-56-0</w:t>
      </w:r>
      <w:r>
        <w:t xml:space="preserve"> (2008).</w:t>
      </w:r>
    </w:p>
    <w:p w:rsidR="00A724EF" w:rsidRDefault="00A724EF" w:rsidP="00FD5502">
      <w:pPr>
        <w:pStyle w:val="referenceitem"/>
      </w:pPr>
      <w:proofErr w:type="spellStart"/>
      <w:r>
        <w:t>Ministerul</w:t>
      </w:r>
      <w:proofErr w:type="spellEnd"/>
      <w:r>
        <w:t xml:space="preserve"> </w:t>
      </w:r>
      <w:proofErr w:type="spellStart"/>
      <w:r>
        <w:t>Sănătății</w:t>
      </w:r>
      <w:proofErr w:type="spellEnd"/>
      <w:r>
        <w:t xml:space="preserve"> </w:t>
      </w:r>
      <w:proofErr w:type="spellStart"/>
      <w:r>
        <w:t>Publice</w:t>
      </w:r>
      <w:proofErr w:type="spellEnd"/>
      <w:r>
        <w:t xml:space="preserve">: </w:t>
      </w:r>
      <w:proofErr w:type="spellStart"/>
      <w:r>
        <w:t>Ghidul</w:t>
      </w:r>
      <w:proofErr w:type="spellEnd"/>
      <w:r>
        <w:t xml:space="preserve"> National de </w:t>
      </w:r>
      <w:proofErr w:type="spellStart"/>
      <w:r>
        <w:t>utilizare</w:t>
      </w:r>
      <w:proofErr w:type="spellEnd"/>
      <w:r>
        <w:t xml:space="preserve"> </w:t>
      </w:r>
      <w:proofErr w:type="spellStart"/>
      <w:r>
        <w:t>terapeutica</w:t>
      </w:r>
      <w:proofErr w:type="spellEnd"/>
      <w:r>
        <w:t xml:space="preserve"> </w:t>
      </w:r>
      <w:proofErr w:type="spellStart"/>
      <w:r>
        <w:t>rationala</w:t>
      </w:r>
      <w:proofErr w:type="spellEnd"/>
      <w:r>
        <w:t xml:space="preserve"> a </w:t>
      </w:r>
      <w:proofErr w:type="spellStart"/>
      <w:r>
        <w:t>sangelui</w:t>
      </w:r>
      <w:proofErr w:type="spellEnd"/>
      <w:r>
        <w:t xml:space="preserve"> </w:t>
      </w:r>
      <w:proofErr w:type="spellStart"/>
      <w:r>
        <w:t>si</w:t>
      </w:r>
      <w:proofErr w:type="spellEnd"/>
      <w:r>
        <w:t xml:space="preserve"> </w:t>
      </w:r>
      <w:proofErr w:type="spellStart"/>
      <w:r>
        <w:t>componentelor</w:t>
      </w:r>
      <w:proofErr w:type="spellEnd"/>
      <w:r>
        <w:t xml:space="preserve"> sanguine </w:t>
      </w:r>
      <w:proofErr w:type="spellStart"/>
      <w:r>
        <w:t>umane</w:t>
      </w:r>
      <w:proofErr w:type="spellEnd"/>
      <w:r>
        <w:t xml:space="preserve"> (2007). link:</w:t>
      </w:r>
    </w:p>
    <w:p w:rsidR="00A724EF" w:rsidRDefault="00A724EF" w:rsidP="00A724EF">
      <w:pPr>
        <w:pStyle w:val="referenceitem"/>
        <w:numPr>
          <w:ilvl w:val="0"/>
          <w:numId w:val="0"/>
        </w:numPr>
        <w:ind w:left="341"/>
      </w:pPr>
      <w:r>
        <w:t>https://www.hosptm.ro/files/ghiduri/Ghidul%20National%20de%20utilizare%20terapeutica%20rati onala%20a%20sangelui%20si%20a%20componentelor%20sanguine%20umane.pdf.</w:t>
      </w:r>
    </w:p>
    <w:p w:rsidR="00A724EF" w:rsidRPr="00FD5502" w:rsidRDefault="00A724EF" w:rsidP="00A724EF">
      <w:pPr>
        <w:pStyle w:val="referenceitem"/>
      </w:pPr>
      <w:r>
        <w:t xml:space="preserve">FLIR Systems: User manual FLIR Ex series (2019), link: </w:t>
      </w:r>
      <w:r w:rsidRPr="00A724EF">
        <w:t>https://docs.rs-online.com/bd2d/A700000006725722.pdf</w:t>
      </w:r>
      <w:r>
        <w:t>.</w:t>
      </w:r>
    </w:p>
    <w:sectPr w:rsidR="00A724EF" w:rsidRPr="00FD5502" w:rsidSect="009F7FCE">
      <w:headerReference w:type="even" r:id="rId20"/>
      <w:headerReference w:type="default" r:id="rId21"/>
      <w:pgSz w:w="11906" w:h="16838" w:code="9"/>
      <w:pgMar w:top="2948" w:right="2494" w:bottom="2948" w:left="2494" w:header="2381" w:footer="2324" w:gutter="0"/>
      <w:cols w:space="227"/>
      <w:titlePg/>
      <w:docGrid w:linePitch="24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847C7" w:rsidRDefault="009847C7">
      <w:r>
        <w:separator/>
      </w:r>
    </w:p>
  </w:endnote>
  <w:endnote w:type="continuationSeparator" w:id="0">
    <w:p w:rsidR="009847C7" w:rsidRDefault="009847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847C7" w:rsidRDefault="009847C7" w:rsidP="009F7FCE">
      <w:pPr>
        <w:ind w:firstLine="0"/>
      </w:pPr>
      <w:r>
        <w:separator/>
      </w:r>
    </w:p>
  </w:footnote>
  <w:footnote w:type="continuationSeparator" w:id="0">
    <w:p w:rsidR="009847C7" w:rsidRDefault="009847C7" w:rsidP="009F7FCE">
      <w:pPr>
        <w:ind w:firstLine="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68A8" w:rsidRDefault="00930292" w:rsidP="00F321B4">
    <w:pPr>
      <w:pStyle w:val="Header"/>
    </w:pPr>
    <w:r>
      <w:fldChar w:fldCharType="begin"/>
    </w:r>
    <w:r w:rsidR="005A68A8">
      <w:instrText>PAGE   \* MERGEFORMAT</w:instrText>
    </w:r>
    <w:r>
      <w:fldChar w:fldCharType="separate"/>
    </w:r>
    <w:r w:rsidR="006520F7">
      <w:rPr>
        <w:noProof/>
      </w:rPr>
      <w:t>12</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68A8" w:rsidRDefault="00930292" w:rsidP="002D48C5">
    <w:pPr>
      <w:pStyle w:val="Header"/>
      <w:jc w:val="right"/>
    </w:pPr>
    <w:r>
      <w:fldChar w:fldCharType="begin"/>
    </w:r>
    <w:r w:rsidR="005A68A8">
      <w:instrText>PAGE   \* MERGEFORMAT</w:instrText>
    </w:r>
    <w:r>
      <w:fldChar w:fldCharType="separate"/>
    </w:r>
    <w:r w:rsidR="006520F7">
      <w:rPr>
        <w:noProof/>
      </w:rPr>
      <w:t>13</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F397F84"/>
    <w:multiLevelType w:val="multilevel"/>
    <w:tmpl w:val="77162394"/>
    <w:styleLink w:val="itemization1"/>
    <w:lvl w:ilvl="0">
      <w:start w:val="1"/>
      <w:numFmt w:val="bullet"/>
      <w:pStyle w:val="bulletitem"/>
      <w:lvlText w:val=""/>
      <w:lvlJc w:val="left"/>
      <w:pPr>
        <w:tabs>
          <w:tab w:val="num" w:pos="227"/>
        </w:tabs>
        <w:ind w:left="227" w:hanging="227"/>
      </w:pPr>
      <w:rPr>
        <w:rFonts w:ascii="Symbol" w:hAnsi="Symbol" w:hint="default"/>
      </w:rPr>
    </w:lvl>
    <w:lvl w:ilvl="1">
      <w:start w:val="1"/>
      <w:numFmt w:val="bullet"/>
      <w:lvlText w:val="─"/>
      <w:lvlJc w:val="left"/>
      <w:pPr>
        <w:tabs>
          <w:tab w:val="num" w:pos="454"/>
        </w:tabs>
        <w:ind w:left="454" w:hanging="227"/>
      </w:pPr>
      <w:rPr>
        <w:rFonts w:ascii="Times New Roman" w:hAnsi="Times New Roman" w:cs="Times New Roman" w:hint="default"/>
      </w:rPr>
    </w:lvl>
    <w:lvl w:ilvl="2">
      <w:start w:val="1"/>
      <w:numFmt w:val="bullet"/>
      <w:lvlText w:val="o"/>
      <w:lvlJc w:val="left"/>
      <w:pPr>
        <w:tabs>
          <w:tab w:val="num" w:pos="680"/>
        </w:tabs>
        <w:ind w:left="680" w:hanging="226"/>
      </w:pPr>
      <w:rPr>
        <w:rFonts w:ascii="Courier New" w:hAnsi="Courier New" w:hint="default"/>
      </w:rPr>
    </w:lvl>
    <w:lvl w:ilvl="3">
      <w:start w:val="1"/>
      <w:numFmt w:val="bullet"/>
      <w:lvlText w:val=""/>
      <w:lvlJc w:val="left"/>
      <w:pPr>
        <w:tabs>
          <w:tab w:val="num" w:pos="907"/>
        </w:tabs>
        <w:ind w:left="907" w:hanging="227"/>
      </w:pPr>
      <w:rPr>
        <w:rFonts w:ascii="Wingdings" w:hAnsi="Wingdings" w:hint="default"/>
      </w:rPr>
    </w:lvl>
    <w:lvl w:ilvl="4">
      <w:start w:val="1"/>
      <w:numFmt w:val="bullet"/>
      <w:lvlText w:val="o"/>
      <w:lvlJc w:val="left"/>
      <w:pPr>
        <w:tabs>
          <w:tab w:val="num" w:pos="1134"/>
        </w:tabs>
        <w:ind w:left="1134" w:hanging="227"/>
      </w:pPr>
      <w:rPr>
        <w:rFonts w:ascii="Courier New" w:hAnsi="Courier New" w:hint="default"/>
      </w:rPr>
    </w:lvl>
    <w:lvl w:ilvl="5">
      <w:start w:val="1"/>
      <w:numFmt w:val="bullet"/>
      <w:lvlText w:val=""/>
      <w:lvlJc w:val="left"/>
      <w:pPr>
        <w:tabs>
          <w:tab w:val="num" w:pos="1361"/>
        </w:tabs>
        <w:ind w:left="1361" w:hanging="227"/>
      </w:pPr>
      <w:rPr>
        <w:rFonts w:ascii="Wingdings" w:hAnsi="Wingdings"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o"/>
      <w:lvlJc w:val="left"/>
      <w:pPr>
        <w:tabs>
          <w:tab w:val="num" w:pos="1814"/>
        </w:tabs>
        <w:ind w:left="1814" w:hanging="226"/>
      </w:pPr>
      <w:rPr>
        <w:rFonts w:ascii="Courier New" w:hAnsi="Courier New" w:hint="default"/>
      </w:rPr>
    </w:lvl>
    <w:lvl w:ilvl="8">
      <w:start w:val="1"/>
      <w:numFmt w:val="bullet"/>
      <w:lvlText w:val=""/>
      <w:lvlJc w:val="left"/>
      <w:pPr>
        <w:tabs>
          <w:tab w:val="num" w:pos="2041"/>
        </w:tabs>
        <w:ind w:left="2041" w:hanging="227"/>
      </w:pPr>
      <w:rPr>
        <w:rFonts w:ascii="Wingdings" w:hAnsi="Wingdings" w:hint="default"/>
      </w:rPr>
    </w:lvl>
  </w:abstractNum>
  <w:abstractNum w:abstractNumId="1" w15:restartNumberingAfterBreak="0">
    <w:nsid w:val="49434C2E"/>
    <w:multiLevelType w:val="hybridMultilevel"/>
    <w:tmpl w:val="EE90C31C"/>
    <w:lvl w:ilvl="0" w:tplc="69F2EAF8">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F404C9F"/>
    <w:multiLevelType w:val="multilevel"/>
    <w:tmpl w:val="BEDA5F46"/>
    <w:styleLink w:val="itemization2"/>
    <w:lvl w:ilvl="0">
      <w:start w:val="1"/>
      <w:numFmt w:val="bullet"/>
      <w:pStyle w:val="dashitem"/>
      <w:lvlText w:val="─"/>
      <w:lvlJc w:val="left"/>
      <w:pPr>
        <w:tabs>
          <w:tab w:val="num" w:pos="227"/>
        </w:tabs>
        <w:ind w:left="227" w:hanging="227"/>
      </w:pPr>
      <w:rPr>
        <w:rFonts w:ascii="Times New Roman" w:hAnsi="Times New Roman" w:cs="Times New Roman" w:hint="default"/>
      </w:rPr>
    </w:lvl>
    <w:lvl w:ilvl="1">
      <w:start w:val="1"/>
      <w:numFmt w:val="bullet"/>
      <w:lvlText w:val=""/>
      <w:lvlJc w:val="left"/>
      <w:pPr>
        <w:tabs>
          <w:tab w:val="num" w:pos="454"/>
        </w:tabs>
        <w:ind w:left="454" w:hanging="227"/>
      </w:pPr>
      <w:rPr>
        <w:rFonts w:ascii="Symbol" w:hAnsi="Symbol" w:hint="default"/>
      </w:rPr>
    </w:lvl>
    <w:lvl w:ilvl="2">
      <w:start w:val="1"/>
      <w:numFmt w:val="bullet"/>
      <w:lvlText w:val="○"/>
      <w:lvlJc w:val="left"/>
      <w:pPr>
        <w:tabs>
          <w:tab w:val="num" w:pos="680"/>
        </w:tabs>
        <w:ind w:left="680" w:hanging="226"/>
      </w:pPr>
      <w:rPr>
        <w:rFonts w:ascii="Times New Roman" w:hAnsi="Times New Roman" w:cs="Times New Roman" w:hint="default"/>
      </w:rPr>
    </w:lvl>
    <w:lvl w:ilvl="3">
      <w:start w:val="1"/>
      <w:numFmt w:val="bullet"/>
      <w:lvlText w:val="■"/>
      <w:lvlJc w:val="left"/>
      <w:pPr>
        <w:tabs>
          <w:tab w:val="num" w:pos="907"/>
        </w:tabs>
        <w:ind w:left="907" w:hanging="227"/>
      </w:pPr>
      <w:rPr>
        <w:rFonts w:ascii="Times New Roman" w:hAnsi="Times New Roman" w:cs="Times New Roman" w:hint="default"/>
      </w:rPr>
    </w:lvl>
    <w:lvl w:ilvl="4">
      <w:start w:val="1"/>
      <w:numFmt w:val="bullet"/>
      <w:lvlText w:val="○"/>
      <w:lvlJc w:val="left"/>
      <w:pPr>
        <w:tabs>
          <w:tab w:val="num" w:pos="1134"/>
        </w:tabs>
        <w:ind w:left="1134" w:hanging="227"/>
      </w:pPr>
      <w:rPr>
        <w:rFonts w:ascii="Times New Roman" w:hAnsi="Times New Roman" w:cs="Times New Roman" w:hint="default"/>
      </w:rPr>
    </w:lvl>
    <w:lvl w:ilvl="5">
      <w:start w:val="1"/>
      <w:numFmt w:val="bullet"/>
      <w:lvlText w:val="■"/>
      <w:lvlJc w:val="left"/>
      <w:pPr>
        <w:tabs>
          <w:tab w:val="num" w:pos="1361"/>
        </w:tabs>
        <w:ind w:left="1361" w:hanging="227"/>
      </w:pPr>
      <w:rPr>
        <w:rFonts w:ascii="Times New Roman" w:hAnsi="Times New Roman" w:cs="Times New Roman"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
      <w:lvlJc w:val="left"/>
      <w:pPr>
        <w:tabs>
          <w:tab w:val="num" w:pos="1814"/>
        </w:tabs>
        <w:ind w:left="1814" w:hanging="226"/>
      </w:pPr>
      <w:rPr>
        <w:rFonts w:ascii="Times New Roman" w:hAnsi="Times New Roman" w:cs="Times New Roman" w:hint="default"/>
      </w:rPr>
    </w:lvl>
    <w:lvl w:ilvl="8">
      <w:start w:val="1"/>
      <w:numFmt w:val="bullet"/>
      <w:lvlText w:val="■"/>
      <w:lvlJc w:val="left"/>
      <w:pPr>
        <w:tabs>
          <w:tab w:val="num" w:pos="2041"/>
        </w:tabs>
        <w:ind w:left="2041" w:hanging="227"/>
      </w:pPr>
      <w:rPr>
        <w:rFonts w:ascii="Times New Roman" w:hAnsi="Times New Roman" w:cs="Times New Roman" w:hint="default"/>
      </w:rPr>
    </w:lvl>
  </w:abstractNum>
  <w:abstractNum w:abstractNumId="3" w15:restartNumberingAfterBreak="0">
    <w:nsid w:val="7738779A"/>
    <w:multiLevelType w:val="multilevel"/>
    <w:tmpl w:val="77EC1FB2"/>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15:restartNumberingAfterBreak="0">
    <w:nsid w:val="7B274BC8"/>
    <w:multiLevelType w:val="multilevel"/>
    <w:tmpl w:val="72E65396"/>
    <w:styleLink w:val="arabnumitem"/>
    <w:lvl w:ilvl="0">
      <w:start w:val="1"/>
      <w:numFmt w:val="decimal"/>
      <w:lvlRestart w:val="0"/>
      <w:pStyle w:val="numitem"/>
      <w:lvlText w:val="%1."/>
      <w:lvlJc w:val="right"/>
      <w:pPr>
        <w:tabs>
          <w:tab w:val="num" w:pos="0"/>
        </w:tabs>
        <w:ind w:left="227" w:hanging="57"/>
      </w:pPr>
      <w:rPr>
        <w:rFonts w:hint="default"/>
      </w:rPr>
    </w:lvl>
    <w:lvl w:ilvl="1">
      <w:start w:val="1"/>
      <w:numFmt w:val="lowerLetter"/>
      <w:lvlText w:val="%2."/>
      <w:lvlJc w:val="left"/>
      <w:pPr>
        <w:tabs>
          <w:tab w:val="num" w:pos="227"/>
        </w:tabs>
        <w:ind w:left="454" w:hanging="227"/>
      </w:pPr>
      <w:rPr>
        <w:rFonts w:hint="default"/>
      </w:rPr>
    </w:lvl>
    <w:lvl w:ilvl="2">
      <w:start w:val="1"/>
      <w:numFmt w:val="decimal"/>
      <w:lvlText w:val="(%3)"/>
      <w:lvlJc w:val="left"/>
      <w:pPr>
        <w:tabs>
          <w:tab w:val="num" w:pos="454"/>
        </w:tabs>
        <w:ind w:left="794" w:hanging="340"/>
      </w:pPr>
      <w:rPr>
        <w:rFonts w:hint="default"/>
      </w:rPr>
    </w:lvl>
    <w:lvl w:ilvl="3">
      <w:start w:val="1"/>
      <w:numFmt w:val="lowerRoman"/>
      <w:lvlText w:val="%4."/>
      <w:lvlJc w:val="left"/>
      <w:pPr>
        <w:tabs>
          <w:tab w:val="num" w:pos="794"/>
        </w:tabs>
        <w:ind w:left="1077" w:hanging="283"/>
      </w:pPr>
      <w:rPr>
        <w:rFonts w:hint="default"/>
      </w:rPr>
    </w:lvl>
    <w:lvl w:ilvl="4">
      <w:start w:val="1"/>
      <w:numFmt w:val="lowerLetter"/>
      <w:lvlText w:val="(%5)"/>
      <w:lvlJc w:val="left"/>
      <w:pPr>
        <w:tabs>
          <w:tab w:val="num" w:pos="1077"/>
        </w:tabs>
        <w:ind w:left="1360" w:hanging="283"/>
      </w:pPr>
      <w:rPr>
        <w:rFonts w:hint="default"/>
      </w:rPr>
    </w:lvl>
    <w:lvl w:ilvl="5">
      <w:start w:val="1"/>
      <w:numFmt w:val="upperLetter"/>
      <w:lvlText w:val="%6."/>
      <w:lvlJc w:val="left"/>
      <w:pPr>
        <w:tabs>
          <w:tab w:val="num" w:pos="1360"/>
        </w:tabs>
        <w:ind w:left="1700" w:hanging="340"/>
      </w:pPr>
      <w:rPr>
        <w:rFonts w:hint="default"/>
      </w:rPr>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7D9521C8"/>
    <w:multiLevelType w:val="multilevel"/>
    <w:tmpl w:val="647E97AA"/>
    <w:styleLink w:val="referencelist"/>
    <w:lvl w:ilvl="0">
      <w:start w:val="1"/>
      <w:numFmt w:val="decimal"/>
      <w:pStyle w:val="referenceitem"/>
      <w:lvlText w:val="%1."/>
      <w:lvlJc w:val="right"/>
      <w:pPr>
        <w:tabs>
          <w:tab w:val="num" w:pos="341"/>
        </w:tabs>
        <w:ind w:left="341" w:hanging="114"/>
      </w:pPr>
      <w:rPr>
        <w:rFonts w:hint="default"/>
      </w:rPr>
    </w:lvl>
    <w:lvl w:ilvl="1">
      <w:start w:val="1"/>
      <w:numFmt w:val="lowerLetter"/>
      <w:lvlText w:val="%2."/>
      <w:lvlJc w:val="left"/>
      <w:pPr>
        <w:tabs>
          <w:tab w:val="num" w:pos="1896"/>
        </w:tabs>
        <w:ind w:left="1896" w:hanging="360"/>
      </w:pPr>
      <w:rPr>
        <w:rFonts w:hint="default"/>
      </w:rPr>
    </w:lvl>
    <w:lvl w:ilvl="2">
      <w:start w:val="1"/>
      <w:numFmt w:val="lowerRoman"/>
      <w:lvlText w:val="%3."/>
      <w:lvlJc w:val="right"/>
      <w:pPr>
        <w:tabs>
          <w:tab w:val="num" w:pos="2616"/>
        </w:tabs>
        <w:ind w:left="2616" w:hanging="180"/>
      </w:pPr>
      <w:rPr>
        <w:rFonts w:hint="default"/>
      </w:rPr>
    </w:lvl>
    <w:lvl w:ilvl="3">
      <w:start w:val="1"/>
      <w:numFmt w:val="decimal"/>
      <w:lvlText w:val="%4."/>
      <w:lvlJc w:val="left"/>
      <w:pPr>
        <w:tabs>
          <w:tab w:val="num" w:pos="3336"/>
        </w:tabs>
        <w:ind w:left="3336" w:hanging="360"/>
      </w:pPr>
      <w:rPr>
        <w:rFonts w:hint="default"/>
      </w:rPr>
    </w:lvl>
    <w:lvl w:ilvl="4">
      <w:start w:val="1"/>
      <w:numFmt w:val="lowerLetter"/>
      <w:lvlText w:val="%5."/>
      <w:lvlJc w:val="left"/>
      <w:pPr>
        <w:tabs>
          <w:tab w:val="num" w:pos="4056"/>
        </w:tabs>
        <w:ind w:left="4056" w:hanging="360"/>
      </w:pPr>
      <w:rPr>
        <w:rFonts w:hint="default"/>
      </w:rPr>
    </w:lvl>
    <w:lvl w:ilvl="5">
      <w:start w:val="1"/>
      <w:numFmt w:val="lowerRoman"/>
      <w:lvlText w:val="%6."/>
      <w:lvlJc w:val="right"/>
      <w:pPr>
        <w:tabs>
          <w:tab w:val="num" w:pos="4776"/>
        </w:tabs>
        <w:ind w:left="4776" w:hanging="180"/>
      </w:pPr>
      <w:rPr>
        <w:rFonts w:hint="default"/>
      </w:rPr>
    </w:lvl>
    <w:lvl w:ilvl="6">
      <w:start w:val="1"/>
      <w:numFmt w:val="decimal"/>
      <w:lvlText w:val="%7."/>
      <w:lvlJc w:val="left"/>
      <w:pPr>
        <w:tabs>
          <w:tab w:val="num" w:pos="5496"/>
        </w:tabs>
        <w:ind w:left="5496" w:hanging="360"/>
      </w:pPr>
      <w:rPr>
        <w:rFonts w:hint="default"/>
      </w:rPr>
    </w:lvl>
    <w:lvl w:ilvl="7">
      <w:start w:val="1"/>
      <w:numFmt w:val="lowerLetter"/>
      <w:lvlText w:val="%8."/>
      <w:lvlJc w:val="left"/>
      <w:pPr>
        <w:tabs>
          <w:tab w:val="num" w:pos="6216"/>
        </w:tabs>
        <w:ind w:left="6216" w:hanging="360"/>
      </w:pPr>
      <w:rPr>
        <w:rFonts w:hint="default"/>
      </w:rPr>
    </w:lvl>
    <w:lvl w:ilvl="8">
      <w:start w:val="1"/>
      <w:numFmt w:val="lowerRoman"/>
      <w:lvlText w:val="%9."/>
      <w:lvlJc w:val="right"/>
      <w:pPr>
        <w:tabs>
          <w:tab w:val="num" w:pos="6936"/>
        </w:tabs>
        <w:ind w:left="6936" w:hanging="180"/>
      </w:pPr>
      <w:rPr>
        <w:rFonts w:hint="default"/>
      </w:rPr>
    </w:lvl>
  </w:abstractNum>
  <w:num w:numId="1">
    <w:abstractNumId w:val="0"/>
  </w:num>
  <w:num w:numId="2">
    <w:abstractNumId w:val="0"/>
  </w:num>
  <w:num w:numId="3">
    <w:abstractNumId w:val="2"/>
  </w:num>
  <w:num w:numId="4">
    <w:abstractNumId w:val="2"/>
  </w:num>
  <w:num w:numId="5">
    <w:abstractNumId w:val="4"/>
  </w:num>
  <w:num w:numId="6">
    <w:abstractNumId w:val="4"/>
  </w:num>
  <w:num w:numId="7">
    <w:abstractNumId w:val="3"/>
  </w:num>
  <w:num w:numId="8">
    <w:abstractNumId w:val="5"/>
  </w:num>
  <w:num w:numId="9">
    <w:abstractNumId w:val="5"/>
    <w:lvlOverride w:ilvl="0">
      <w:lvl w:ilvl="0">
        <w:start w:val="1"/>
        <w:numFmt w:val="decimal"/>
        <w:pStyle w:val="referenceitem"/>
        <w:lvlText w:val="%1."/>
        <w:lvlJc w:val="right"/>
        <w:pPr>
          <w:tabs>
            <w:tab w:val="num" w:pos="341"/>
          </w:tabs>
          <w:ind w:left="341" w:hanging="114"/>
        </w:pPr>
        <w:rPr>
          <w:rFonts w:hint="default"/>
          <w:color w:val="auto"/>
        </w:rPr>
      </w:lvl>
    </w:lvlOverride>
  </w:num>
  <w:num w:numId="10">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227"/>
  <w:autoHyphenation/>
  <w:hyphenationZone w:val="400"/>
  <w:doNotHyphenateCaps/>
  <w:evenAndOddHeader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7FCE"/>
    <w:rsid w:val="00021F5F"/>
    <w:rsid w:val="00037593"/>
    <w:rsid w:val="00044AD0"/>
    <w:rsid w:val="00094DDD"/>
    <w:rsid w:val="000B051C"/>
    <w:rsid w:val="000C527F"/>
    <w:rsid w:val="000C6796"/>
    <w:rsid w:val="000D29CA"/>
    <w:rsid w:val="000D6323"/>
    <w:rsid w:val="000E68B2"/>
    <w:rsid w:val="00100974"/>
    <w:rsid w:val="00105972"/>
    <w:rsid w:val="00107B44"/>
    <w:rsid w:val="001325C4"/>
    <w:rsid w:val="00145421"/>
    <w:rsid w:val="00145DA4"/>
    <w:rsid w:val="0015178A"/>
    <w:rsid w:val="001A02F0"/>
    <w:rsid w:val="001A5B0F"/>
    <w:rsid w:val="001C23DC"/>
    <w:rsid w:val="001D079A"/>
    <w:rsid w:val="001D3C94"/>
    <w:rsid w:val="001E430D"/>
    <w:rsid w:val="001E6277"/>
    <w:rsid w:val="00212DBB"/>
    <w:rsid w:val="00220817"/>
    <w:rsid w:val="00237C57"/>
    <w:rsid w:val="002549BC"/>
    <w:rsid w:val="002747FB"/>
    <w:rsid w:val="00285F66"/>
    <w:rsid w:val="002B07CF"/>
    <w:rsid w:val="002C1DAA"/>
    <w:rsid w:val="002D48C5"/>
    <w:rsid w:val="002D689F"/>
    <w:rsid w:val="002E7171"/>
    <w:rsid w:val="00321A9D"/>
    <w:rsid w:val="00352232"/>
    <w:rsid w:val="00365F3F"/>
    <w:rsid w:val="00374F86"/>
    <w:rsid w:val="003943CD"/>
    <w:rsid w:val="003975B3"/>
    <w:rsid w:val="003A3C1B"/>
    <w:rsid w:val="003A62AC"/>
    <w:rsid w:val="00432772"/>
    <w:rsid w:val="004338AE"/>
    <w:rsid w:val="0046037A"/>
    <w:rsid w:val="004702AD"/>
    <w:rsid w:val="0048178C"/>
    <w:rsid w:val="004863D0"/>
    <w:rsid w:val="004B0B1A"/>
    <w:rsid w:val="004B0E59"/>
    <w:rsid w:val="0051712D"/>
    <w:rsid w:val="0055785A"/>
    <w:rsid w:val="00581B28"/>
    <w:rsid w:val="00592DB4"/>
    <w:rsid w:val="005A68A8"/>
    <w:rsid w:val="005B4011"/>
    <w:rsid w:val="005B419B"/>
    <w:rsid w:val="005C207E"/>
    <w:rsid w:val="005C46E0"/>
    <w:rsid w:val="005C6686"/>
    <w:rsid w:val="005D7126"/>
    <w:rsid w:val="005E0FF2"/>
    <w:rsid w:val="005E52C8"/>
    <w:rsid w:val="005F1164"/>
    <w:rsid w:val="005F402D"/>
    <w:rsid w:val="0060149D"/>
    <w:rsid w:val="00624828"/>
    <w:rsid w:val="006520F7"/>
    <w:rsid w:val="006752A3"/>
    <w:rsid w:val="00687DC2"/>
    <w:rsid w:val="00692779"/>
    <w:rsid w:val="006B16DF"/>
    <w:rsid w:val="006D0F47"/>
    <w:rsid w:val="006D4396"/>
    <w:rsid w:val="006E010F"/>
    <w:rsid w:val="0071622D"/>
    <w:rsid w:val="007326AA"/>
    <w:rsid w:val="00783C62"/>
    <w:rsid w:val="00795D16"/>
    <w:rsid w:val="00843F55"/>
    <w:rsid w:val="008C60F9"/>
    <w:rsid w:val="008E6211"/>
    <w:rsid w:val="008F2D4C"/>
    <w:rsid w:val="008F66B3"/>
    <w:rsid w:val="009150D8"/>
    <w:rsid w:val="00930292"/>
    <w:rsid w:val="009562DD"/>
    <w:rsid w:val="0097683A"/>
    <w:rsid w:val="009847C7"/>
    <w:rsid w:val="00984AC1"/>
    <w:rsid w:val="009863D6"/>
    <w:rsid w:val="009930E4"/>
    <w:rsid w:val="009A7A01"/>
    <w:rsid w:val="009B2539"/>
    <w:rsid w:val="009B7458"/>
    <w:rsid w:val="009D1E5C"/>
    <w:rsid w:val="009F36A2"/>
    <w:rsid w:val="009F388C"/>
    <w:rsid w:val="009F7FCE"/>
    <w:rsid w:val="00A05145"/>
    <w:rsid w:val="00A214C1"/>
    <w:rsid w:val="00A47B08"/>
    <w:rsid w:val="00A506E6"/>
    <w:rsid w:val="00A52C9D"/>
    <w:rsid w:val="00A55E4C"/>
    <w:rsid w:val="00A724EF"/>
    <w:rsid w:val="00A736F4"/>
    <w:rsid w:val="00A941EC"/>
    <w:rsid w:val="00AC0AFB"/>
    <w:rsid w:val="00AD21ED"/>
    <w:rsid w:val="00B02907"/>
    <w:rsid w:val="00B0329A"/>
    <w:rsid w:val="00B22678"/>
    <w:rsid w:val="00B23481"/>
    <w:rsid w:val="00B41C6A"/>
    <w:rsid w:val="00B55316"/>
    <w:rsid w:val="00B63AB1"/>
    <w:rsid w:val="00B70E85"/>
    <w:rsid w:val="00B8382E"/>
    <w:rsid w:val="00B92EB4"/>
    <w:rsid w:val="00BA58ED"/>
    <w:rsid w:val="00BA6AC9"/>
    <w:rsid w:val="00BF6DD8"/>
    <w:rsid w:val="00C036AC"/>
    <w:rsid w:val="00C21FA6"/>
    <w:rsid w:val="00C35975"/>
    <w:rsid w:val="00C50DA5"/>
    <w:rsid w:val="00C72BE7"/>
    <w:rsid w:val="00C92957"/>
    <w:rsid w:val="00CA0394"/>
    <w:rsid w:val="00CB4697"/>
    <w:rsid w:val="00D21ADE"/>
    <w:rsid w:val="00D376DA"/>
    <w:rsid w:val="00D56151"/>
    <w:rsid w:val="00D5705C"/>
    <w:rsid w:val="00D875C5"/>
    <w:rsid w:val="00DA604F"/>
    <w:rsid w:val="00DC14C4"/>
    <w:rsid w:val="00DC2CA9"/>
    <w:rsid w:val="00DC4074"/>
    <w:rsid w:val="00DE5419"/>
    <w:rsid w:val="00E34CFD"/>
    <w:rsid w:val="00E45D5B"/>
    <w:rsid w:val="00E603C7"/>
    <w:rsid w:val="00E61686"/>
    <w:rsid w:val="00E95489"/>
    <w:rsid w:val="00EA2F0A"/>
    <w:rsid w:val="00EC7E03"/>
    <w:rsid w:val="00EE5AA5"/>
    <w:rsid w:val="00F321B4"/>
    <w:rsid w:val="00F56BDC"/>
    <w:rsid w:val="00F56E21"/>
    <w:rsid w:val="00F7592F"/>
    <w:rsid w:val="00F85874"/>
    <w:rsid w:val="00FD5502"/>
    <w:rsid w:val="00FD5C5A"/>
    <w:rsid w:val="00FD7318"/>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548E961-B159-4102-8A08-72B8879576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pPr>
        <w:spacing w:line="240" w:lineRule="atLeast"/>
      </w:pPr>
    </w:pPrDefault>
  </w:docDefaults>
  <w:latentStyles w:defLockedState="0" w:defUIPriority="0" w:defSemiHidden="0" w:defUnhideWhenUsed="0" w:defQFormat="0" w:count="371">
    <w:lsdException w:name="Normal" w:qFormat="1"/>
    <w:lsdException w:name="heading 2" w:semiHidden="1"/>
    <w:lsdException w:name="heading 3" w:semiHidden="1"/>
    <w:lsdException w:name="heading 4" w:semiHidden="1"/>
    <w:lsdException w:name="heading 5" w:semiHidden="1"/>
    <w:lsdException w:name="heading 6" w:semiHidden="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E7667"/>
    <w:pPr>
      <w:overflowPunct w:val="0"/>
      <w:autoSpaceDE w:val="0"/>
      <w:autoSpaceDN w:val="0"/>
      <w:adjustRightInd w:val="0"/>
      <w:ind w:firstLine="227"/>
      <w:jc w:val="both"/>
      <w:textAlignment w:val="baseline"/>
    </w:pPr>
  </w:style>
  <w:style w:type="paragraph" w:styleId="Heading10">
    <w:name w:val="heading 1"/>
    <w:basedOn w:val="Normal"/>
    <w:next w:val="p1a"/>
    <w:semiHidden/>
    <w:unhideWhenUsed/>
    <w:qFormat/>
    <w:rsid w:val="00930292"/>
    <w:pPr>
      <w:keepNext/>
      <w:keepLines/>
      <w:suppressAutoHyphens/>
      <w:spacing w:before="360" w:after="240" w:line="300" w:lineRule="atLeast"/>
      <w:ind w:left="567" w:hanging="567"/>
      <w:jc w:val="left"/>
      <w:outlineLvl w:val="0"/>
    </w:pPr>
    <w:rPr>
      <w:b/>
      <w:sz w:val="24"/>
    </w:rPr>
  </w:style>
  <w:style w:type="paragraph" w:styleId="Heading20">
    <w:name w:val="heading 2"/>
    <w:basedOn w:val="Normal"/>
    <w:next w:val="p1a"/>
    <w:semiHidden/>
    <w:unhideWhenUsed/>
    <w:qFormat/>
    <w:rsid w:val="00930292"/>
    <w:pPr>
      <w:keepNext/>
      <w:keepLines/>
      <w:suppressAutoHyphens/>
      <w:spacing w:before="360" w:after="160"/>
      <w:ind w:left="567" w:hanging="567"/>
      <w:jc w:val="left"/>
      <w:outlineLvl w:val="1"/>
    </w:pPr>
    <w:rPr>
      <w:b/>
    </w:rPr>
  </w:style>
  <w:style w:type="paragraph" w:styleId="Heading3">
    <w:name w:val="heading 3"/>
    <w:basedOn w:val="Normal"/>
    <w:next w:val="Normal"/>
    <w:qFormat/>
    <w:rsid w:val="00930292"/>
    <w:pPr>
      <w:spacing w:before="360"/>
      <w:ind w:firstLine="0"/>
      <w:outlineLvl w:val="2"/>
    </w:pPr>
  </w:style>
  <w:style w:type="paragraph" w:styleId="Heading4">
    <w:name w:val="heading 4"/>
    <w:basedOn w:val="Normal"/>
    <w:next w:val="Normal"/>
    <w:qFormat/>
    <w:rsid w:val="00930292"/>
    <w:pPr>
      <w:spacing w:before="240"/>
      <w:ind w:firstLine="0"/>
      <w:outlineLvl w:val="3"/>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stract">
    <w:name w:val="abstract"/>
    <w:basedOn w:val="Normal"/>
    <w:rsid w:val="00930292"/>
    <w:pPr>
      <w:spacing w:before="600" w:after="360" w:line="220" w:lineRule="atLeast"/>
      <w:ind w:left="567" w:right="567"/>
      <w:contextualSpacing/>
    </w:pPr>
    <w:rPr>
      <w:sz w:val="18"/>
    </w:rPr>
  </w:style>
  <w:style w:type="paragraph" w:customStyle="1" w:styleId="address">
    <w:name w:val="address"/>
    <w:basedOn w:val="Normal"/>
    <w:rsid w:val="00930292"/>
    <w:pPr>
      <w:spacing w:after="200" w:line="220" w:lineRule="atLeast"/>
      <w:ind w:firstLine="0"/>
      <w:contextualSpacing/>
      <w:jc w:val="center"/>
    </w:pPr>
    <w:rPr>
      <w:sz w:val="18"/>
    </w:rPr>
  </w:style>
  <w:style w:type="numbering" w:customStyle="1" w:styleId="arabnumitem">
    <w:name w:val="arabnumitem"/>
    <w:basedOn w:val="NoList"/>
    <w:rsid w:val="00930292"/>
    <w:pPr>
      <w:numPr>
        <w:numId w:val="5"/>
      </w:numPr>
    </w:pPr>
  </w:style>
  <w:style w:type="paragraph" w:customStyle="1" w:styleId="author">
    <w:name w:val="author"/>
    <w:basedOn w:val="Normal"/>
    <w:next w:val="address"/>
    <w:rsid w:val="00930292"/>
    <w:pPr>
      <w:spacing w:after="200" w:line="220" w:lineRule="atLeast"/>
      <w:ind w:firstLine="0"/>
      <w:jc w:val="center"/>
    </w:pPr>
  </w:style>
  <w:style w:type="paragraph" w:customStyle="1" w:styleId="bulletitem">
    <w:name w:val="bulletitem"/>
    <w:basedOn w:val="Normal"/>
    <w:rsid w:val="00930292"/>
    <w:pPr>
      <w:numPr>
        <w:numId w:val="2"/>
      </w:numPr>
      <w:spacing w:before="160" w:after="160"/>
      <w:contextualSpacing/>
    </w:pPr>
  </w:style>
  <w:style w:type="paragraph" w:customStyle="1" w:styleId="dashitem">
    <w:name w:val="dashitem"/>
    <w:basedOn w:val="Normal"/>
    <w:rsid w:val="00930292"/>
    <w:pPr>
      <w:numPr>
        <w:numId w:val="4"/>
      </w:numPr>
      <w:spacing w:before="160" w:after="160"/>
      <w:contextualSpacing/>
    </w:pPr>
  </w:style>
  <w:style w:type="character" w:customStyle="1" w:styleId="e-mail">
    <w:name w:val="e-mail"/>
    <w:basedOn w:val="DefaultParagraphFont"/>
    <w:rsid w:val="00930292"/>
    <w:rPr>
      <w:rFonts w:ascii="Courier" w:hAnsi="Courier"/>
      <w:noProof/>
    </w:rPr>
  </w:style>
  <w:style w:type="paragraph" w:customStyle="1" w:styleId="equation">
    <w:name w:val="equation"/>
    <w:basedOn w:val="Normal"/>
    <w:next w:val="Normal"/>
    <w:rsid w:val="00930292"/>
    <w:pPr>
      <w:tabs>
        <w:tab w:val="center" w:pos="3289"/>
        <w:tab w:val="right" w:pos="6917"/>
      </w:tabs>
      <w:spacing w:before="160" w:after="160"/>
      <w:ind w:firstLine="0"/>
    </w:pPr>
  </w:style>
  <w:style w:type="paragraph" w:customStyle="1" w:styleId="figurecaption">
    <w:name w:val="figurecaption"/>
    <w:basedOn w:val="Normal"/>
    <w:next w:val="Normal"/>
    <w:rsid w:val="00930292"/>
    <w:pPr>
      <w:keepLines/>
      <w:spacing w:before="120" w:after="240" w:line="220" w:lineRule="atLeast"/>
      <w:ind w:firstLine="0"/>
      <w:jc w:val="center"/>
    </w:pPr>
    <w:rPr>
      <w:sz w:val="18"/>
    </w:rPr>
  </w:style>
  <w:style w:type="character" w:styleId="FootnoteReference">
    <w:name w:val="footnote reference"/>
    <w:basedOn w:val="DefaultParagraphFont"/>
    <w:semiHidden/>
    <w:unhideWhenUsed/>
    <w:rsid w:val="00930292"/>
    <w:rPr>
      <w:position w:val="0"/>
      <w:vertAlign w:val="superscript"/>
    </w:rPr>
  </w:style>
  <w:style w:type="paragraph" w:styleId="Footer">
    <w:name w:val="footer"/>
    <w:basedOn w:val="Normal"/>
    <w:semiHidden/>
    <w:unhideWhenUsed/>
    <w:rsid w:val="00930292"/>
  </w:style>
  <w:style w:type="paragraph" w:customStyle="1" w:styleId="heading1">
    <w:name w:val="heading1"/>
    <w:basedOn w:val="Normal"/>
    <w:next w:val="p1a"/>
    <w:qFormat/>
    <w:rsid w:val="00930292"/>
    <w:pPr>
      <w:keepNext/>
      <w:keepLines/>
      <w:numPr>
        <w:numId w:val="7"/>
      </w:numPr>
      <w:suppressAutoHyphens/>
      <w:spacing w:before="360" w:after="240" w:line="300" w:lineRule="atLeast"/>
      <w:jc w:val="left"/>
      <w:outlineLvl w:val="0"/>
    </w:pPr>
    <w:rPr>
      <w:b/>
      <w:sz w:val="24"/>
    </w:rPr>
  </w:style>
  <w:style w:type="paragraph" w:customStyle="1" w:styleId="heading2">
    <w:name w:val="heading2"/>
    <w:basedOn w:val="Normal"/>
    <w:next w:val="p1a"/>
    <w:qFormat/>
    <w:rsid w:val="00930292"/>
    <w:pPr>
      <w:keepNext/>
      <w:keepLines/>
      <w:numPr>
        <w:ilvl w:val="1"/>
        <w:numId w:val="7"/>
      </w:numPr>
      <w:suppressAutoHyphens/>
      <w:spacing w:before="360" w:after="160"/>
      <w:jc w:val="left"/>
      <w:outlineLvl w:val="1"/>
    </w:pPr>
    <w:rPr>
      <w:b/>
    </w:rPr>
  </w:style>
  <w:style w:type="character" w:customStyle="1" w:styleId="heading30">
    <w:name w:val="heading3"/>
    <w:basedOn w:val="DefaultParagraphFont"/>
    <w:rsid w:val="00930292"/>
    <w:rPr>
      <w:b/>
    </w:rPr>
  </w:style>
  <w:style w:type="character" w:customStyle="1" w:styleId="heading40">
    <w:name w:val="heading4"/>
    <w:basedOn w:val="DefaultParagraphFont"/>
    <w:rsid w:val="00930292"/>
    <w:rPr>
      <w:i/>
    </w:rPr>
  </w:style>
  <w:style w:type="numbering" w:customStyle="1" w:styleId="headings">
    <w:name w:val="headings"/>
    <w:basedOn w:val="arabnumitem"/>
    <w:rsid w:val="00930292"/>
    <w:pPr>
      <w:numPr>
        <w:numId w:val="7"/>
      </w:numPr>
    </w:pPr>
  </w:style>
  <w:style w:type="character" w:styleId="Hyperlink">
    <w:name w:val="Hyperlink"/>
    <w:basedOn w:val="DefaultParagraphFont"/>
    <w:unhideWhenUsed/>
    <w:rsid w:val="00930292"/>
    <w:rPr>
      <w:color w:val="auto"/>
      <w:u w:val="none"/>
    </w:rPr>
  </w:style>
  <w:style w:type="paragraph" w:customStyle="1" w:styleId="image">
    <w:name w:val="image"/>
    <w:basedOn w:val="Normal"/>
    <w:next w:val="Normal"/>
    <w:rsid w:val="00930292"/>
    <w:pPr>
      <w:spacing w:before="240" w:after="120"/>
      <w:ind w:firstLine="0"/>
      <w:jc w:val="center"/>
    </w:pPr>
  </w:style>
  <w:style w:type="numbering" w:customStyle="1" w:styleId="itemization1">
    <w:name w:val="itemization1"/>
    <w:basedOn w:val="NoList"/>
    <w:rsid w:val="00930292"/>
    <w:pPr>
      <w:numPr>
        <w:numId w:val="1"/>
      </w:numPr>
    </w:pPr>
  </w:style>
  <w:style w:type="numbering" w:customStyle="1" w:styleId="itemization2">
    <w:name w:val="itemization2"/>
    <w:basedOn w:val="NoList"/>
    <w:rsid w:val="00930292"/>
    <w:pPr>
      <w:numPr>
        <w:numId w:val="3"/>
      </w:numPr>
    </w:pPr>
  </w:style>
  <w:style w:type="paragraph" w:customStyle="1" w:styleId="keywords">
    <w:name w:val="keywords"/>
    <w:basedOn w:val="abstract"/>
    <w:next w:val="heading1"/>
    <w:rsid w:val="00930292"/>
    <w:pPr>
      <w:spacing w:before="220"/>
      <w:ind w:firstLine="0"/>
      <w:contextualSpacing w:val="0"/>
      <w:jc w:val="left"/>
    </w:pPr>
  </w:style>
  <w:style w:type="paragraph" w:styleId="Header">
    <w:name w:val="header"/>
    <w:basedOn w:val="Normal"/>
    <w:semiHidden/>
    <w:unhideWhenUsed/>
    <w:rsid w:val="00930292"/>
    <w:pPr>
      <w:tabs>
        <w:tab w:val="center" w:pos="4536"/>
        <w:tab w:val="right" w:pos="9072"/>
      </w:tabs>
      <w:ind w:firstLine="0"/>
    </w:pPr>
    <w:rPr>
      <w:sz w:val="18"/>
      <w:szCs w:val="18"/>
    </w:rPr>
  </w:style>
  <w:style w:type="paragraph" w:customStyle="1" w:styleId="numitem">
    <w:name w:val="numitem"/>
    <w:basedOn w:val="Normal"/>
    <w:rsid w:val="00930292"/>
    <w:pPr>
      <w:numPr>
        <w:numId w:val="6"/>
      </w:numPr>
      <w:spacing w:before="160" w:after="160"/>
      <w:contextualSpacing/>
    </w:pPr>
  </w:style>
  <w:style w:type="paragraph" w:customStyle="1" w:styleId="p1a">
    <w:name w:val="p1a"/>
    <w:basedOn w:val="Normal"/>
    <w:next w:val="Normal"/>
    <w:rsid w:val="00930292"/>
    <w:pPr>
      <w:ind w:firstLine="0"/>
    </w:pPr>
  </w:style>
  <w:style w:type="paragraph" w:customStyle="1" w:styleId="programcode">
    <w:name w:val="programcode"/>
    <w:basedOn w:val="Normal"/>
    <w:rsid w:val="00930292"/>
    <w:pPr>
      <w:tabs>
        <w:tab w:val="left" w:pos="227"/>
        <w:tab w:val="left" w:pos="454"/>
        <w:tab w:val="left" w:pos="680"/>
        <w:tab w:val="left" w:pos="907"/>
        <w:tab w:val="left" w:pos="1134"/>
        <w:tab w:val="left" w:pos="1361"/>
        <w:tab w:val="left" w:pos="1588"/>
        <w:tab w:val="left" w:pos="1814"/>
        <w:tab w:val="left" w:pos="2041"/>
        <w:tab w:val="left" w:pos="2268"/>
        <w:tab w:val="left" w:pos="2495"/>
        <w:tab w:val="left" w:pos="2722"/>
        <w:tab w:val="left" w:pos="2948"/>
        <w:tab w:val="left" w:pos="3175"/>
        <w:tab w:val="left" w:pos="3402"/>
        <w:tab w:val="left" w:pos="3629"/>
        <w:tab w:val="left" w:pos="3856"/>
        <w:tab w:val="left" w:pos="4082"/>
        <w:tab w:val="left" w:pos="4309"/>
        <w:tab w:val="left" w:pos="4536"/>
        <w:tab w:val="left" w:pos="4763"/>
        <w:tab w:val="left" w:pos="4990"/>
        <w:tab w:val="left" w:pos="5216"/>
        <w:tab w:val="left" w:pos="5443"/>
        <w:tab w:val="left" w:pos="5670"/>
        <w:tab w:val="left" w:pos="5897"/>
        <w:tab w:val="left" w:pos="6124"/>
        <w:tab w:val="left" w:pos="6350"/>
        <w:tab w:val="left" w:pos="6577"/>
      </w:tabs>
      <w:spacing w:before="160" w:after="160"/>
      <w:ind w:firstLine="0"/>
      <w:contextualSpacing/>
      <w:jc w:val="left"/>
    </w:pPr>
    <w:rPr>
      <w:rFonts w:ascii="Courier" w:hAnsi="Courier"/>
    </w:rPr>
  </w:style>
  <w:style w:type="paragraph" w:customStyle="1" w:styleId="referenceitem">
    <w:name w:val="referenceitem"/>
    <w:basedOn w:val="Normal"/>
    <w:rsid w:val="00930292"/>
    <w:pPr>
      <w:numPr>
        <w:numId w:val="9"/>
      </w:numPr>
      <w:spacing w:line="220" w:lineRule="atLeast"/>
    </w:pPr>
    <w:rPr>
      <w:sz w:val="18"/>
    </w:rPr>
  </w:style>
  <w:style w:type="numbering" w:customStyle="1" w:styleId="referencelist">
    <w:name w:val="referencelist"/>
    <w:basedOn w:val="NoList"/>
    <w:semiHidden/>
    <w:rsid w:val="00930292"/>
    <w:pPr>
      <w:numPr>
        <w:numId w:val="8"/>
      </w:numPr>
    </w:pPr>
  </w:style>
  <w:style w:type="paragraph" w:customStyle="1" w:styleId="runninghead-left">
    <w:name w:val="running head - left"/>
    <w:basedOn w:val="Normal"/>
    <w:rsid w:val="00930292"/>
    <w:pPr>
      <w:ind w:firstLine="0"/>
      <w:jc w:val="left"/>
    </w:pPr>
    <w:rPr>
      <w:sz w:val="18"/>
      <w:szCs w:val="18"/>
    </w:rPr>
  </w:style>
  <w:style w:type="paragraph" w:customStyle="1" w:styleId="runninghead-right">
    <w:name w:val="running head - right"/>
    <w:basedOn w:val="Normal"/>
    <w:rsid w:val="00930292"/>
    <w:pPr>
      <w:ind w:firstLine="0"/>
      <w:jc w:val="right"/>
    </w:pPr>
    <w:rPr>
      <w:bCs/>
      <w:sz w:val="18"/>
      <w:szCs w:val="18"/>
    </w:rPr>
  </w:style>
  <w:style w:type="character" w:styleId="PageNumber">
    <w:name w:val="page number"/>
    <w:basedOn w:val="DefaultParagraphFont"/>
    <w:semiHidden/>
    <w:unhideWhenUsed/>
    <w:rsid w:val="00930292"/>
    <w:rPr>
      <w:sz w:val="18"/>
    </w:rPr>
  </w:style>
  <w:style w:type="paragraph" w:customStyle="1" w:styleId="papertitle">
    <w:name w:val="papertitle"/>
    <w:basedOn w:val="Normal"/>
    <w:next w:val="author"/>
    <w:rsid w:val="00930292"/>
    <w:pPr>
      <w:keepNext/>
      <w:keepLines/>
      <w:suppressAutoHyphens/>
      <w:spacing w:after="480" w:line="360" w:lineRule="atLeast"/>
      <w:ind w:firstLine="0"/>
      <w:jc w:val="center"/>
    </w:pPr>
    <w:rPr>
      <w:b/>
      <w:sz w:val="28"/>
    </w:rPr>
  </w:style>
  <w:style w:type="paragraph" w:customStyle="1" w:styleId="papersubtitle">
    <w:name w:val="papersubtitle"/>
    <w:basedOn w:val="papertitle"/>
    <w:next w:val="author"/>
    <w:rsid w:val="00930292"/>
    <w:pPr>
      <w:spacing w:before="120" w:line="280" w:lineRule="atLeast"/>
    </w:pPr>
    <w:rPr>
      <w:sz w:val="24"/>
    </w:rPr>
  </w:style>
  <w:style w:type="paragraph" w:customStyle="1" w:styleId="tablecaption">
    <w:name w:val="tablecaption"/>
    <w:basedOn w:val="Normal"/>
    <w:next w:val="Normal"/>
    <w:rsid w:val="00930292"/>
    <w:pPr>
      <w:keepNext/>
      <w:keepLines/>
      <w:spacing w:before="240" w:after="120" w:line="220" w:lineRule="atLeast"/>
      <w:ind w:firstLine="0"/>
      <w:jc w:val="center"/>
    </w:pPr>
    <w:rPr>
      <w:sz w:val="18"/>
    </w:rPr>
  </w:style>
  <w:style w:type="character" w:customStyle="1" w:styleId="url">
    <w:name w:val="url"/>
    <w:basedOn w:val="DefaultParagraphFont"/>
    <w:rsid w:val="00930292"/>
    <w:rPr>
      <w:rFonts w:ascii="Courier" w:hAnsi="Courier"/>
      <w:noProof/>
    </w:rPr>
  </w:style>
  <w:style w:type="character" w:customStyle="1" w:styleId="ORCID">
    <w:name w:val="ORCID"/>
    <w:basedOn w:val="DefaultParagraphFont"/>
    <w:rsid w:val="00930292"/>
    <w:rPr>
      <w:position w:val="0"/>
      <w:vertAlign w:val="superscript"/>
    </w:rPr>
  </w:style>
  <w:style w:type="paragraph" w:styleId="FootnoteText">
    <w:name w:val="footnote text"/>
    <w:basedOn w:val="Normal"/>
    <w:semiHidden/>
    <w:rsid w:val="00930292"/>
    <w:pPr>
      <w:spacing w:line="220" w:lineRule="atLeast"/>
      <w:ind w:left="227" w:hanging="227"/>
    </w:pPr>
    <w:rPr>
      <w:sz w:val="18"/>
    </w:rPr>
  </w:style>
  <w:style w:type="paragraph" w:customStyle="1" w:styleId="ReferenceLine">
    <w:name w:val="ReferenceLine"/>
    <w:basedOn w:val="p1a"/>
    <w:semiHidden/>
    <w:unhideWhenUsed/>
    <w:rsid w:val="00930292"/>
    <w:pPr>
      <w:spacing w:line="200" w:lineRule="exact"/>
    </w:pPr>
    <w:rPr>
      <w:sz w:val="16"/>
    </w:rPr>
  </w:style>
  <w:style w:type="paragraph" w:styleId="ListParagraph">
    <w:name w:val="List Paragraph"/>
    <w:basedOn w:val="Normal"/>
    <w:rsid w:val="006D0F47"/>
    <w:pPr>
      <w:ind w:left="720"/>
      <w:contextualSpacing/>
    </w:pPr>
  </w:style>
  <w:style w:type="paragraph" w:styleId="BalloonText">
    <w:name w:val="Balloon Text"/>
    <w:basedOn w:val="Normal"/>
    <w:link w:val="BalloonTextChar"/>
    <w:semiHidden/>
    <w:unhideWhenUsed/>
    <w:rsid w:val="00D56151"/>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D5615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s://mequ.dk/" TargetMode="Externa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www.tsc-group.com/patient-temperature%20management/products/fluido-compact/" TargetMode="External"/><Relationship Id="rId2" Type="http://schemas.openxmlformats.org/officeDocument/2006/relationships/numbering" Target="numbering.xml"/><Relationship Id="rId16" Type="http://schemas.openxmlformats.org/officeDocument/2006/relationships/hyperlink" Target="https://apps.who.int/iris/bitstream/handle/"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s://www.medwrench.com/documents/view/13013/barkey-plasmatherm-user-manual-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_rels/customUI14.xml.rels><?xml version="1.0" encoding="UTF-8" standalone="yes"?>
<Relationships xmlns="http://schemas.openxmlformats.org/package/2006/relationships"><Relationship Id="removespace" Type="http://schemas.openxmlformats.org/officeDocument/2006/relationships/image" Target="images/removespace.ICO"/><Relationship Id="ORCID" Type="http://schemas.openxmlformats.org/officeDocument/2006/relationships/image" Target="images/ORCID.ICO"/><Relationship Id="papertitle" Type="http://schemas.openxmlformats.org/officeDocument/2006/relationships/image" Target="images/papertitle.ICO"/><Relationship Id="FigCaption" Type="http://schemas.openxmlformats.org/officeDocument/2006/relationships/image" Target="images/FigCaption16.ICO"/><Relationship Id="addspace" Type="http://schemas.openxmlformats.org/officeDocument/2006/relationships/image" Target="images/addspace.ICO"/><Relationship Id="arrowleft" Type="http://schemas.openxmlformats.org/officeDocument/2006/relationships/image" Target="images/arrowleft.ICO"/><Relationship Id="bulletitem" Type="http://schemas.openxmlformats.org/officeDocument/2006/relationships/image" Target="images/bulletitem.ICO"/><Relationship Id="togglenumbering" Type="http://schemas.openxmlformats.org/officeDocument/2006/relationships/image" Target="images/togglenumbering.ICO"/><Relationship Id="eqnumber" Type="http://schemas.openxmlformats.org/officeDocument/2006/relationships/image" Target="images/eqnumber.ICO"/><Relationship Id="normalspace" Type="http://schemas.openxmlformats.org/officeDocument/2006/relationships/image" Target="images/normalspace.ICO"/><Relationship Id="abstract" Type="http://schemas.openxmlformats.org/officeDocument/2006/relationships/image" Target="images/abstract.ICO"/><Relationship Id="arrowright" Type="http://schemas.openxmlformats.org/officeDocument/2006/relationships/image" Target="images/arrowright.ICO"/><Relationship Id="equation" Type="http://schemas.openxmlformats.org/officeDocument/2006/relationships/image" Target="images/equation.ICO"/><Relationship Id="RedoStyles" Type="http://schemas.openxmlformats.org/officeDocument/2006/relationships/image" Target="images/RedoStyles.ICO"/><Relationship Id="TabCaption" Type="http://schemas.openxmlformats.org/officeDocument/2006/relationships/image" Target="images/TabCaption16.ICO"/><Relationship Id="normal" Type="http://schemas.openxmlformats.org/officeDocument/2006/relationships/image" Target="images/normal32.ICO"/><Relationship Id="squeeze" Type="http://schemas.openxmlformats.org/officeDocument/2006/relationships/image" Target="images/squeeze.ICO"/><Relationship Id="expand" Type="http://schemas.openxmlformats.org/officeDocument/2006/relationships/image" Target="images/expand.ICO"/><Relationship Id="InsertImage" Type="http://schemas.openxmlformats.org/officeDocument/2006/relationships/image" Target="images/InsertImage16.ICO"/><Relationship Id="dashitem" Type="http://schemas.openxmlformats.org/officeDocument/2006/relationships/image" Target="images/dashitem.ICO"/><Relationship Id="numitem" Type="http://schemas.openxmlformats.org/officeDocument/2006/relationships/image" Target="images/numitem.ICO"/><Relationship Id="papersubtitle" Type="http://schemas.openxmlformats.org/officeDocument/2006/relationships/image" Target="images/subtitle.ICO"/><Relationship Id="HeaderFooter" Type="http://schemas.openxmlformats.org/officeDocument/2006/relationships/image" Target="images/HeaderFooter.ICO"/></Relationships>
</file>

<file path=customUI/customUI14.xml><?xml version="1.0" encoding="utf-8"?>
<customUI xmlns="http://schemas.microsoft.com/office/2009/07/customui" onLoad="LoadSpProcRibbon">
  <ribbon startFromScratch="false">
    <tabs>
      <tab id="tabSpProc" insertBeforeMso="TabHome" label="Springer Proceedings Macros">
        <group id="grTitlePage" label="Title Page" autoScale="true">
          <button id="btnTitle" label="Title" image="papertitle" size="large" onAction="MakeTitle" screentip="Format selected text as paper title"/>
          <button id="btnSubtitle" label="Subtitle" image="papersubtitle" size="large" onAction="MakeSubtitle" screentip="Format selected text as paper subtitle (optional)"/>
          <button id="btnAuthor" label="Author" imageMso="DistributionListSelectMembers" size="large" onAction="MakeAuthor" screentip="Format selected text as paper author(s)"/>
          <box id="box1" boxStyle="vertical">
            <button id="btnORCID" label="ORCID" image="ORCID" onAction="MakeORCID" screentip="Format selected text as ORCID id" supertip="Please note that ORCID ids will not be printed. In the online version they will be replaced by icons that are linked to the related ORCID pages."/>
            <button id="btnAddress" label="Address" imageMso="MailMergeAddressBlockInsert" onAction="MakeAddress" screentip="Format selected text as affiliation (including e-mail address, URL)"/>
            <button id="btnEmail" label="E-mail" imageMso="EnvelopesAndLabelsDialog" onAction="MakeEMail" screentip="Format selected text as e-mail address or URL (apply typewriter style)"/>
          </box>
          <button id="btnAbstract" label="Abstract" image="abstract" size="large" onAction="MakeAbstract" screentip="Format selected text as abstract" supertip="If not present, the word 'Abstract' is added at the beginning of the first paragraph."/>
          <button id="btnKeywords" label="Keywords" imageMso="ReviewTrackChanges" size="large" onAction="MakeKeywords" screentip="Format selected text as keywords" supertip="If not present, the word 'Keywords' is added at the beginning of the first paragraph."/>
        </group>
        <group id="grBasicFormats" image="lncs2" label="Basic Formats" autoScale="true">
          <button id="btnH1" label="H1" imageMso="PivotTableLayoutShowInOutlineForm" size="large" onAction="H1" screentip="Format selected text as heading (level 1)"/>
          <button id="btnH2" label="H2" imageMso="PivotTableLayoutShowInCompactForm" size="large" onAction="H2" screentip="Format selected text as heading (level 2)"/>
          <button id="btnH3" label="H3" imageMso="PivotTableLayoutBlankRows" size="large" onAction="H3" screentip="Format selected text as an unnumbered heading (level 3)"/>
          <button id="btnH4" label="H4" imageMso="PivotTableLayoutSubtotals" size="large" onAction="H4" screentip="Format selected text as an unnumbered heading (level 4)"/>
          <box id="box2" boxStyle="vertical">
            <button id="btnBullet" label="Bullet Item" image="bulletitem" onAction="MakeBulletItem" screentip="Format selected text as bullet item(s)" supertip="Please note that bullets are the default for unnumbered lists in Springer proceedings."/>
            <button id="btnDash" label="Dash Item" image="dashitem" onAction="MakeDashItem" screentip="Format selected text as dash item(s)" supertip="Please note that bullets are the default for unnumbered lists in Springer proceedings."/>
            <button id="btnNumbered" label="Num Item" image="numitem" onAction="MakeNumItem" screentip="Format selected text as numbered item(s)"/>
          </box>
          <box id="box3" boxStyle="vertical">
            <button id="btnListLevelUp" label="List Level +" image="arrowright" onAction="ListLevelUp" screentip="Move the selected text one level up in the list hierarchy" supertip="This buttton can be used to create and edit nested lists (numbered and unnumbered)."/>
            <button id="btnListLevelDown" label="List Level -" image="arrowleft" onAction="ListLevelDown" screentip="Move the selected text one level down in the list hierarchy" supertip="This buttton can be used to create and edit nested lists (numbered and unnumbered)."/>
            <button id="btnToggleNum" label=" 1../..n.." image="togglenumbering" onAction="RestartNumbering" screentip="Toggle between restarting and continuing a numbered list" supertip="Applies to numbered lists only."/>
          </box>
          <button id="btnStandard" label="Normal Text" image="normal" size="large" onAction="MakeStandard" screentip="Format the selection as normal text" supertip="This button can change both paragraph format and character style. If applied to a nonstandard paragraph, the standard paragraph format is applied. If applied to a standard paragraph, the standard character style is applied. If you want to both apply the standard paragraph format and remove a nonstandard character style, simply click on the button twice."/>
          <box id="box4" boxStyle="vertical">
            <button id="btnAddSpace" label="Add Space" image="addspace" onAction="AddVerticalSpace" screentip="Add 6 pt (2.1 mm) of vertical space before the selected paragraph."/>
            <button id="btnClearSpace" label="Clear Space" image="removespace" onAction="ClearVerticalSpace" screentip="Clear any vertical space before and after the selected text"/>
            <button id="btnFootnote" label="Footnote" imageMso="FootnoteInsert" onAction="InsertFN" screentip="Add a footnote"/>
          </box>
          <button id="btnReference" label="Reference Item" imageMso="NameManager" size="large" onAction="MakeRefItem" screentip="Format selected text as reference item"/>
        </group>
        <group id="grSpecialFormats" label="Figures, Tables, Equations" autoScale="true">
          <box id="box5" boxStyle="vertical">
            <button id="btnInsImage" label="Insert Image" image="InsertImage" onAction="InsertImage" screentip="Insert an image from a file."/>
            <button id="btnFigure" label="Figure Caption" image="FigCaption" onAction="MakeFigCaption" screentip="Format the selected text as figure caption" supertip="Please note that the figure is numbered with an automatic counter that is updated whenever you reopen the document. A figure caption should always be positioned below the related figure."/>
          </box>
          <separator id="separator1"/>
          <box id="box6" boxStyle="vertical">
            <button id="btnTable" label="Table Caption" image="TabCaption" onAction="MakeTableCaption" screentip="Format the selected text as table caption" supertip="Please note that the table is numbered with an automatic counter that is updated whenever you reopen the document. A table caption should always be positioned above the related table."/>
            <gallery idMso="TableInsertGallery" label="Insert Table"/>
          </box>
          <separator id="separator2"/>
          <button id="btnEquation" label="Displayed Equation" image="equation" size="large" onAction="MakeEquation" screentip="Format the selected text as a displayed equation"/>
          <button id="btnEqCounter" label="Add Eq. Number" image="eqnumber" size="large" onAction="AddEqCounter" screentip="Add an equation number to a selected equation" supertip="The equation numbering is updated whenever you open the document"/>
          <button id="btnProgcode" label="Prog. Code" imageMso="CreateStoredProcedure" size="large" onAction="MakeProgCode" screentip="Format the selected text as program code (typewriter style)"/>
        </group>
        <group id="grRestoreTemplate" label="Template" autoScale="true">
          <button id="btnRestTemplate" label="Check Styles" imageMso="AccessThemesGallery" size="large" onAction="RestoreSettings" screentip="Restore all styles" supertip="Use this button if the original template styles might have been altered or deleted."/>
        </group>
      </tab>
    </tabs>
  </ribbon>
</customUI>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982EE6-6D3A-4032-91E9-3C5EA56260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4145</Words>
  <Characters>23629</Characters>
  <Application>Microsoft Office Word</Application>
  <DocSecurity>0</DocSecurity>
  <Lines>196</Lines>
  <Paragraphs>55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dataspect IT-Services, Neckargemuend, Germany</Company>
  <LinksUpToDate>false</LinksUpToDate>
  <CharactersWithSpaces>27719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Markus Richter</dc:creator>
  <dc:description>Formats and macros for Springer Lecture Notes</dc:description>
  <cp:lastModifiedBy>Braun</cp:lastModifiedBy>
  <cp:revision>3</cp:revision>
  <cp:lastPrinted>2025-04-16T23:59:00Z</cp:lastPrinted>
  <dcterms:created xsi:type="dcterms:W3CDTF">2025-04-28T09:57:00Z</dcterms:created>
  <dcterms:modified xsi:type="dcterms:W3CDTF">2025-04-28T09:57:00Z</dcterms:modified>
</cp:coreProperties>
</file>